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F5576" w14:textId="77777777" w:rsidR="004E70E3" w:rsidRDefault="00F2367C" w:rsidP="004E70E3">
      <w:pPr>
        <w:rPr>
          <w:b/>
          <w:bCs/>
          <w:color w:val="00B0F0"/>
          <w:sz w:val="32"/>
          <w:szCs w:val="32"/>
        </w:rPr>
      </w:pPr>
      <w:r w:rsidRPr="00F2367C">
        <w:rPr>
          <w:b/>
          <w:bCs/>
          <w:color w:val="00B0F0"/>
          <w:sz w:val="32"/>
          <w:szCs w:val="32"/>
        </w:rPr>
        <w:t>Graphs and transformations</w:t>
      </w:r>
      <w:r w:rsidR="00A6572D">
        <w:rPr>
          <w:b/>
          <w:bCs/>
          <w:color w:val="00B0F0"/>
          <w:sz w:val="32"/>
          <w:szCs w:val="32"/>
        </w:rPr>
        <w:t xml:space="preserve"> (AS)</w:t>
      </w:r>
    </w:p>
    <w:p w14:paraId="523F5577" w14:textId="77777777" w:rsidR="004E70E3" w:rsidRPr="001F2B64" w:rsidRDefault="004E70E3" w:rsidP="004E70E3">
      <w:pPr>
        <w:rPr>
          <w:bCs/>
          <w:sz w:val="24"/>
          <w:szCs w:val="24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7859"/>
      </w:tblGrid>
      <w:tr w:rsidR="00E94637" w:rsidRPr="001F2B64" w14:paraId="523F557B" w14:textId="77777777" w:rsidTr="00E94637">
        <w:trPr>
          <w:trHeight w:val="402"/>
        </w:trPr>
        <w:tc>
          <w:tcPr>
            <w:tcW w:w="529" w:type="dxa"/>
            <w:shd w:val="clear" w:color="auto" w:fill="00B0F0"/>
          </w:tcPr>
          <w:p w14:paraId="523F5578" w14:textId="77777777" w:rsidR="00E94637" w:rsidRPr="00D61130" w:rsidRDefault="00171E5E" w:rsidP="00130AE1">
            <w:pPr>
              <w:pStyle w:val="Defaul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B7</w:t>
            </w:r>
            <w:r w:rsidR="00E94637" w:rsidRPr="00D61130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7859" w:type="dxa"/>
          </w:tcPr>
          <w:p w14:paraId="523F5579" w14:textId="77777777" w:rsidR="00A6572D" w:rsidRDefault="00171E5E" w:rsidP="00A6572D">
            <w:pPr>
              <w:pStyle w:val="Default"/>
              <w:rPr>
                <w:bCs/>
              </w:rPr>
            </w:pPr>
            <w:r w:rsidRPr="00796BB7">
              <w:rPr>
                <w:bCs/>
              </w:rPr>
              <w:t xml:space="preserve">Understand and use graphs of functions; sketch curves defined by simple </w:t>
            </w:r>
            <w:r w:rsidR="00A6572D">
              <w:rPr>
                <w:bCs/>
              </w:rPr>
              <w:t>equations including polynomials</w:t>
            </w:r>
            <w:r w:rsidRPr="00796BB7">
              <w:t xml:space="preserve">, </w:t>
            </w:r>
            <w:r w:rsidRPr="00796BB7">
              <w:rPr>
                <w:bCs/>
                <w:position w:val="-24"/>
              </w:rPr>
              <w:object w:dxaOrig="620" w:dyaOrig="620" w14:anchorId="523F55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8" o:title=""/>
                </v:shape>
                <o:OLEObject Type="Embed" ProgID="Equation.DSMT4" ShapeID="_x0000_i1025" DrawAspect="Content" ObjectID="_1672725449" r:id="rId9"/>
              </w:object>
            </w:r>
            <w:r w:rsidRPr="00796BB7">
              <w:rPr>
                <w:bCs/>
              </w:rPr>
              <w:t xml:space="preserve"> and </w:t>
            </w:r>
            <w:r w:rsidRPr="00796BB7">
              <w:rPr>
                <w:bCs/>
                <w:position w:val="-24"/>
              </w:rPr>
              <w:object w:dxaOrig="720" w:dyaOrig="620" w14:anchorId="523F55CE">
                <v:shape id="_x0000_i1026" type="#_x0000_t75" style="width:36.75pt;height:30.75pt" o:ole="">
                  <v:imagedata r:id="rId10" o:title=""/>
                </v:shape>
                <o:OLEObject Type="Embed" ProgID="Equation.DSMT4" ShapeID="_x0000_i1026" DrawAspect="Content" ObjectID="_1672725450" r:id="rId11"/>
              </w:object>
            </w:r>
            <w:r w:rsidRPr="00796BB7">
              <w:rPr>
                <w:bCs/>
              </w:rPr>
              <w:t>(including their vertical and horizontal asymptotes); interpret algebraic solution of equations graphically; use intersection points of graphs to solve equations</w:t>
            </w:r>
          </w:p>
          <w:p w14:paraId="523F557A" w14:textId="77777777" w:rsidR="00E94637" w:rsidRPr="001F2B64" w:rsidRDefault="00171E5E" w:rsidP="00A6572D">
            <w:pPr>
              <w:pStyle w:val="Default"/>
            </w:pPr>
            <w:r w:rsidRPr="00796BB7">
              <w:rPr>
                <w:bCs/>
              </w:rPr>
              <w:t>Understand and use proportional</w:t>
            </w:r>
            <w:r w:rsidR="00A6572D">
              <w:rPr>
                <w:bCs/>
              </w:rPr>
              <w:t xml:space="preserve"> relationships and their graphs</w:t>
            </w:r>
          </w:p>
        </w:tc>
      </w:tr>
      <w:tr w:rsidR="00E94637" w:rsidRPr="001F2B64" w14:paraId="523F557E" w14:textId="77777777" w:rsidTr="00E94637">
        <w:trPr>
          <w:trHeight w:val="669"/>
        </w:trPr>
        <w:tc>
          <w:tcPr>
            <w:tcW w:w="529" w:type="dxa"/>
            <w:shd w:val="clear" w:color="auto" w:fill="00B0F0"/>
          </w:tcPr>
          <w:p w14:paraId="523F557C" w14:textId="77777777" w:rsidR="00E94637" w:rsidRPr="00D61130" w:rsidRDefault="00171E5E" w:rsidP="00E94637">
            <w:pPr>
              <w:pStyle w:val="Defaul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B9</w:t>
            </w:r>
            <w:r w:rsidR="00E94637" w:rsidRPr="00D61130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7859" w:type="dxa"/>
          </w:tcPr>
          <w:p w14:paraId="523F557D" w14:textId="77777777" w:rsidR="00E94637" w:rsidRPr="001F2B64" w:rsidRDefault="00171E5E" w:rsidP="00DF78B4">
            <w:pPr>
              <w:pStyle w:val="Default"/>
            </w:pPr>
            <w:r w:rsidRPr="00796BB7">
              <w:rPr>
                <w:bCs/>
              </w:rPr>
              <w:t xml:space="preserve">Understand the effect of simple transformations on the graph of </w:t>
            </w:r>
            <w:r w:rsidRPr="00796BB7">
              <w:rPr>
                <w:bCs/>
                <w:position w:val="-14"/>
              </w:rPr>
              <w:object w:dxaOrig="900" w:dyaOrig="400" w14:anchorId="523F55CF">
                <v:shape id="_x0000_i1027" type="#_x0000_t75" style="width:45pt;height:19.5pt" o:ole="">
                  <v:imagedata r:id="rId12" o:title=""/>
                </v:shape>
                <o:OLEObject Type="Embed" ProgID="Equation.DSMT4" ShapeID="_x0000_i1027" DrawAspect="Content" ObjectID="_1672725451" r:id="rId13"/>
              </w:object>
            </w:r>
            <w:r w:rsidRPr="00796BB7">
              <w:rPr>
                <w:bCs/>
              </w:rPr>
              <w:t xml:space="preserve"> including sketching associated graphs: </w:t>
            </w:r>
            <w:r w:rsidRPr="00796BB7">
              <w:rPr>
                <w:bCs/>
                <w:position w:val="-14"/>
              </w:rPr>
              <w:object w:dxaOrig="4640" w:dyaOrig="400" w14:anchorId="523F55D0">
                <v:shape id="_x0000_i1028" type="#_x0000_t75" style="width:231.75pt;height:19.5pt" o:ole="">
                  <v:imagedata r:id="rId14" o:title=""/>
                </v:shape>
                <o:OLEObject Type="Embed" ProgID="Equation.DSMT4" ShapeID="_x0000_i1028" DrawAspect="Content" ObjectID="_1672725452" r:id="rId15"/>
              </w:object>
            </w:r>
          </w:p>
        </w:tc>
      </w:tr>
    </w:tbl>
    <w:p w14:paraId="523F557F" w14:textId="77777777" w:rsidR="004E70E3" w:rsidRPr="001F2B64" w:rsidRDefault="004E70E3" w:rsidP="004E70E3">
      <w:pPr>
        <w:rPr>
          <w:bCs/>
          <w:color w:val="00B0F0"/>
          <w:sz w:val="24"/>
          <w:szCs w:val="24"/>
        </w:rPr>
      </w:pPr>
    </w:p>
    <w:p w14:paraId="523F5580" w14:textId="77777777" w:rsidR="004E70E3" w:rsidRPr="001F2B64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t>Commentary</w:t>
      </w:r>
    </w:p>
    <w:p w14:paraId="523F5581" w14:textId="77777777" w:rsidR="004E70E3" w:rsidRPr="001F2B64" w:rsidRDefault="004E70E3" w:rsidP="004E70E3">
      <w:pPr>
        <w:rPr>
          <w:sz w:val="24"/>
          <w:szCs w:val="24"/>
        </w:rPr>
      </w:pPr>
    </w:p>
    <w:p w14:paraId="523F5582" w14:textId="77777777" w:rsidR="00773361" w:rsidRDefault="00C67546" w:rsidP="004E70E3">
      <w:pPr>
        <w:rPr>
          <w:sz w:val="24"/>
          <w:szCs w:val="24"/>
        </w:rPr>
      </w:pPr>
      <w:r>
        <w:rPr>
          <w:sz w:val="24"/>
          <w:szCs w:val="24"/>
        </w:rPr>
        <w:t>This unit builds on earlier work on polynomials and trig</w:t>
      </w:r>
      <w:r w:rsidR="00773361">
        <w:rPr>
          <w:sz w:val="24"/>
          <w:szCs w:val="24"/>
        </w:rPr>
        <w:t>onometric</w:t>
      </w:r>
      <w:r>
        <w:rPr>
          <w:sz w:val="24"/>
          <w:szCs w:val="24"/>
        </w:rPr>
        <w:t xml:space="preserve"> functions</w:t>
      </w:r>
      <w:r w:rsidR="00773361">
        <w:rPr>
          <w:sz w:val="24"/>
          <w:szCs w:val="24"/>
        </w:rPr>
        <w:t>.  F</w:t>
      </w:r>
      <w:r>
        <w:rPr>
          <w:sz w:val="24"/>
          <w:szCs w:val="24"/>
        </w:rPr>
        <w:t>amil</w:t>
      </w:r>
      <w:r w:rsidR="007F4D4D">
        <w:rPr>
          <w:sz w:val="24"/>
          <w:szCs w:val="24"/>
        </w:rPr>
        <w:t xml:space="preserve">iarity with those is </w:t>
      </w:r>
      <w:r w:rsidR="00773361">
        <w:rPr>
          <w:sz w:val="24"/>
          <w:szCs w:val="24"/>
        </w:rPr>
        <w:t>essential</w:t>
      </w:r>
      <w:r w:rsidR="007F4D4D">
        <w:rPr>
          <w:sz w:val="24"/>
          <w:szCs w:val="24"/>
        </w:rPr>
        <w:t xml:space="preserve">. The reciprocal graphs, </w:t>
      </w:r>
      <w:r w:rsidR="00A6572D">
        <w:rPr>
          <w:sz w:val="24"/>
          <w:szCs w:val="24"/>
        </w:rPr>
        <w:t>as well as graphs of functions such as</w:t>
      </w:r>
      <w:r w:rsidR="007F4D4D" w:rsidRPr="007F4D4D">
        <w:rPr>
          <w:position w:val="-10"/>
          <w:sz w:val="24"/>
          <w:szCs w:val="24"/>
        </w:rPr>
        <w:object w:dxaOrig="920" w:dyaOrig="300" w14:anchorId="523F55D1">
          <v:shape id="_x0000_i1029" type="#_x0000_t75" style="width:45.75pt;height:15pt" o:ole="">
            <v:imagedata r:id="rId16" o:title=""/>
          </v:shape>
          <o:OLEObject Type="Embed" ProgID="Equation.DSMT4" ShapeID="_x0000_i1029" DrawAspect="Content" ObjectID="_1672725453" r:id="rId17"/>
        </w:object>
      </w:r>
      <w:r w:rsidR="007F4D4D">
        <w:rPr>
          <w:sz w:val="24"/>
          <w:szCs w:val="24"/>
        </w:rPr>
        <w:t>, create an opportunity to discuss asymptotes and the notion of values approaching</w:t>
      </w:r>
      <w:r w:rsidR="00773361">
        <w:rPr>
          <w:sz w:val="24"/>
          <w:szCs w:val="24"/>
        </w:rPr>
        <w:t>,</w:t>
      </w:r>
      <w:r w:rsidR="007F4D4D">
        <w:rPr>
          <w:sz w:val="24"/>
          <w:szCs w:val="24"/>
        </w:rPr>
        <w:t xml:space="preserve"> but not reaching</w:t>
      </w:r>
      <w:r w:rsidR="00773361">
        <w:rPr>
          <w:sz w:val="24"/>
          <w:szCs w:val="24"/>
        </w:rPr>
        <w:t>,</w:t>
      </w:r>
      <w:r w:rsidR="007F4D4D">
        <w:rPr>
          <w:sz w:val="24"/>
          <w:szCs w:val="24"/>
        </w:rPr>
        <w:t xml:space="preserve"> a certain value. </w:t>
      </w:r>
      <w:r w:rsidR="00CA29BA">
        <w:rPr>
          <w:sz w:val="24"/>
          <w:szCs w:val="24"/>
        </w:rPr>
        <w:t>Do students see v</w:t>
      </w:r>
      <w:r w:rsidR="007F4D4D">
        <w:rPr>
          <w:sz w:val="24"/>
          <w:szCs w:val="24"/>
        </w:rPr>
        <w:t>ertical and horizontal asymptotes</w:t>
      </w:r>
      <w:r w:rsidR="00CA29BA">
        <w:rPr>
          <w:sz w:val="24"/>
          <w:szCs w:val="24"/>
        </w:rPr>
        <w:t xml:space="preserve"> as </w:t>
      </w:r>
      <w:r w:rsidR="00843E7C">
        <w:rPr>
          <w:sz w:val="24"/>
          <w:szCs w:val="24"/>
        </w:rPr>
        <w:t xml:space="preserve">essentially </w:t>
      </w:r>
      <w:r w:rsidR="00CA29BA">
        <w:rPr>
          <w:sz w:val="24"/>
          <w:szCs w:val="24"/>
        </w:rPr>
        <w:t xml:space="preserve">the </w:t>
      </w:r>
      <w:r w:rsidR="00843E7C">
        <w:rPr>
          <w:sz w:val="24"/>
          <w:szCs w:val="24"/>
        </w:rPr>
        <w:t xml:space="preserve">same or </w:t>
      </w:r>
      <w:r w:rsidR="00CA29BA">
        <w:rPr>
          <w:sz w:val="24"/>
          <w:szCs w:val="24"/>
        </w:rPr>
        <w:t xml:space="preserve">different? </w:t>
      </w:r>
      <w:r w:rsidR="00773361">
        <w:rPr>
          <w:sz w:val="24"/>
          <w:szCs w:val="24"/>
        </w:rPr>
        <w:t xml:space="preserve">A vertical asymptotes </w:t>
      </w:r>
      <w:r w:rsidR="00CA29BA">
        <w:rPr>
          <w:sz w:val="24"/>
          <w:szCs w:val="24"/>
        </w:rPr>
        <w:t>is a</w:t>
      </w:r>
      <w:r w:rsidR="007F4D4D">
        <w:rPr>
          <w:sz w:val="24"/>
          <w:szCs w:val="24"/>
        </w:rPr>
        <w:t xml:space="preserve"> value of the independent variable for which the function is undefined</w:t>
      </w:r>
      <w:r w:rsidR="00773361">
        <w:rPr>
          <w:sz w:val="24"/>
          <w:szCs w:val="24"/>
        </w:rPr>
        <w:t>. A horizontal asymptote</w:t>
      </w:r>
      <w:r w:rsidR="007F4D4D">
        <w:rPr>
          <w:sz w:val="24"/>
          <w:szCs w:val="24"/>
        </w:rPr>
        <w:t xml:space="preserve"> is a value of the dependent variable that is being approached.</w:t>
      </w:r>
      <w:r w:rsidR="00561D31">
        <w:rPr>
          <w:sz w:val="24"/>
          <w:szCs w:val="24"/>
        </w:rPr>
        <w:t xml:space="preserve"> </w:t>
      </w:r>
      <w:r w:rsidR="00843E7C">
        <w:rPr>
          <w:sz w:val="24"/>
          <w:szCs w:val="24"/>
        </w:rPr>
        <w:t>How d</w:t>
      </w:r>
      <w:r w:rsidR="00561D31">
        <w:rPr>
          <w:sz w:val="24"/>
          <w:szCs w:val="24"/>
        </w:rPr>
        <w:t>oes the form in which an equation is presented</w:t>
      </w:r>
      <w:r w:rsidR="00773361">
        <w:rPr>
          <w:sz w:val="24"/>
          <w:szCs w:val="24"/>
        </w:rPr>
        <w:t xml:space="preserve"> to students</w:t>
      </w:r>
    </w:p>
    <w:p w14:paraId="523F5583" w14:textId="77777777" w:rsidR="00DB7632" w:rsidRDefault="00561D31" w:rsidP="004E70E3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561D31">
        <w:rPr>
          <w:position w:val="-24"/>
          <w:sz w:val="24"/>
          <w:szCs w:val="24"/>
        </w:rPr>
        <w:object w:dxaOrig="620" w:dyaOrig="620" w14:anchorId="523F55D2">
          <v:shape id="_x0000_i1030" type="#_x0000_t75" style="width:30.75pt;height:30.75pt" o:ole="">
            <v:imagedata r:id="rId18" o:title=""/>
          </v:shape>
          <o:OLEObject Type="Embed" ProgID="Equation.DSMT4" ShapeID="_x0000_i1030" DrawAspect="Content" ObjectID="_1672725454" r:id="rId19"/>
        </w:object>
      </w:r>
      <w:r>
        <w:rPr>
          <w:sz w:val="24"/>
          <w:szCs w:val="24"/>
        </w:rPr>
        <w:t xml:space="preserve">  or </w:t>
      </w:r>
      <w:r w:rsidRPr="00561D31">
        <w:rPr>
          <w:position w:val="-10"/>
          <w:sz w:val="24"/>
          <w:szCs w:val="24"/>
        </w:rPr>
        <w:object w:dxaOrig="620" w:dyaOrig="320" w14:anchorId="523F55D3">
          <v:shape id="_x0000_i1031" type="#_x0000_t75" style="width:30.75pt;height:15.75pt" o:ole="">
            <v:imagedata r:id="rId20" o:title=""/>
          </v:shape>
          <o:OLEObject Type="Embed" ProgID="Equation.DSMT4" ShapeID="_x0000_i1031" DrawAspect="Content" ObjectID="_1672725455" r:id="rId21"/>
        </w:object>
      </w:r>
      <w:r>
        <w:rPr>
          <w:sz w:val="24"/>
          <w:szCs w:val="24"/>
        </w:rPr>
        <w:t>) influence their thinking?</w:t>
      </w:r>
    </w:p>
    <w:p w14:paraId="523F5584" w14:textId="77777777" w:rsidR="00DB7632" w:rsidRDefault="00DB7632" w:rsidP="004E70E3">
      <w:pPr>
        <w:rPr>
          <w:sz w:val="24"/>
          <w:szCs w:val="24"/>
        </w:rPr>
      </w:pPr>
    </w:p>
    <w:p w14:paraId="523F5585" w14:textId="77777777" w:rsidR="00C67546" w:rsidRDefault="00DB7632" w:rsidP="004E70E3">
      <w:pPr>
        <w:rPr>
          <w:sz w:val="24"/>
          <w:szCs w:val="24"/>
        </w:rPr>
      </w:pPr>
      <w:r>
        <w:rPr>
          <w:sz w:val="24"/>
          <w:szCs w:val="24"/>
        </w:rPr>
        <w:t>Look for opportunities to discuss proportionality in context</w:t>
      </w:r>
      <w:r w:rsidR="00152E49">
        <w:rPr>
          <w:sz w:val="24"/>
          <w:szCs w:val="24"/>
        </w:rPr>
        <w:t xml:space="preserve">. </w:t>
      </w:r>
      <w:r w:rsidR="00A6572D">
        <w:rPr>
          <w:sz w:val="24"/>
          <w:szCs w:val="24"/>
        </w:rPr>
        <w:t>For example, h</w:t>
      </w:r>
      <w:r w:rsidR="00561D31">
        <w:rPr>
          <w:sz w:val="24"/>
          <w:szCs w:val="24"/>
        </w:rPr>
        <w:t>ow would you graph the situation described by a</w:t>
      </w:r>
      <w:r w:rsidR="00F04A41">
        <w:rPr>
          <w:sz w:val="24"/>
          <w:szCs w:val="24"/>
        </w:rPr>
        <w:t xml:space="preserve"> square-based cuboid </w:t>
      </w:r>
      <w:r w:rsidR="00561D31">
        <w:rPr>
          <w:sz w:val="24"/>
          <w:szCs w:val="24"/>
        </w:rPr>
        <w:t xml:space="preserve">with </w:t>
      </w:r>
      <w:r w:rsidR="00F04A41">
        <w:rPr>
          <w:sz w:val="24"/>
          <w:szCs w:val="24"/>
        </w:rPr>
        <w:t>fixed volume</w:t>
      </w:r>
      <w:r w:rsidR="00561D31">
        <w:rPr>
          <w:sz w:val="24"/>
          <w:szCs w:val="24"/>
        </w:rPr>
        <w:t>;</w:t>
      </w:r>
      <w:r w:rsidR="00F04A41">
        <w:rPr>
          <w:sz w:val="24"/>
          <w:szCs w:val="24"/>
        </w:rPr>
        <w:t xml:space="preserve"> what is the relationship between the height and the length of the side of the square base?</w:t>
      </w:r>
    </w:p>
    <w:p w14:paraId="523F5586" w14:textId="77777777" w:rsidR="00FB0099" w:rsidRDefault="00FB0099" w:rsidP="004E70E3">
      <w:pPr>
        <w:rPr>
          <w:sz w:val="24"/>
          <w:szCs w:val="24"/>
        </w:rPr>
      </w:pPr>
    </w:p>
    <w:p w14:paraId="523F5587" w14:textId="77777777" w:rsidR="004E70E3" w:rsidRPr="001F2B64" w:rsidRDefault="00A9061A" w:rsidP="004E70E3">
      <w:pPr>
        <w:rPr>
          <w:sz w:val="24"/>
          <w:szCs w:val="24"/>
        </w:rPr>
      </w:pPr>
      <w:r>
        <w:rPr>
          <w:sz w:val="24"/>
          <w:szCs w:val="24"/>
        </w:rPr>
        <w:t>Transformations are important because the</w:t>
      </w:r>
      <w:r w:rsidR="00667C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known </w:t>
      </w:r>
      <w:r w:rsidR="00667C56">
        <w:rPr>
          <w:sz w:val="24"/>
          <w:szCs w:val="24"/>
        </w:rPr>
        <w:t xml:space="preserve">properties of the parent function often help </w:t>
      </w:r>
      <w:r w:rsidR="002351E6">
        <w:rPr>
          <w:sz w:val="24"/>
          <w:szCs w:val="24"/>
        </w:rPr>
        <w:t>us to understand properties of the family of f</w:t>
      </w:r>
      <w:r w:rsidR="00667C56">
        <w:rPr>
          <w:sz w:val="24"/>
          <w:szCs w:val="24"/>
        </w:rPr>
        <w:t>unction</w:t>
      </w:r>
      <w:r w:rsidR="002351E6">
        <w:rPr>
          <w:sz w:val="24"/>
          <w:szCs w:val="24"/>
        </w:rPr>
        <w:t>s which are transformations o</w:t>
      </w:r>
      <w:r>
        <w:rPr>
          <w:sz w:val="24"/>
          <w:szCs w:val="24"/>
        </w:rPr>
        <w:t>f</w:t>
      </w:r>
      <w:r w:rsidR="002351E6">
        <w:rPr>
          <w:sz w:val="24"/>
          <w:szCs w:val="24"/>
        </w:rPr>
        <w:t xml:space="preserve"> i</w:t>
      </w:r>
      <w:r w:rsidR="00A6572D">
        <w:rPr>
          <w:sz w:val="24"/>
          <w:szCs w:val="24"/>
        </w:rPr>
        <w:t>t</w:t>
      </w:r>
      <w:r w:rsidR="00667C56">
        <w:rPr>
          <w:sz w:val="24"/>
          <w:szCs w:val="24"/>
        </w:rPr>
        <w:t xml:space="preserve">. </w:t>
      </w:r>
      <w:r w:rsidR="00404303">
        <w:rPr>
          <w:sz w:val="24"/>
          <w:szCs w:val="24"/>
        </w:rPr>
        <w:t>For example,</w:t>
      </w:r>
      <w:r w:rsidR="002351E6">
        <w:rPr>
          <w:sz w:val="24"/>
          <w:szCs w:val="24"/>
        </w:rPr>
        <w:t xml:space="preserve"> knowing the </w:t>
      </w:r>
      <w:r w:rsidR="00404303">
        <w:rPr>
          <w:sz w:val="24"/>
          <w:szCs w:val="24"/>
        </w:rPr>
        <w:t xml:space="preserve">gradient of the curve </w:t>
      </w:r>
      <w:r w:rsidR="00CE0DD0" w:rsidRPr="002351E6">
        <w:rPr>
          <w:position w:val="-24"/>
          <w:sz w:val="24"/>
          <w:szCs w:val="24"/>
        </w:rPr>
        <w:object w:dxaOrig="720" w:dyaOrig="620" w14:anchorId="523F55D4">
          <v:shape id="_x0000_i1032" type="#_x0000_t75" style="width:36.75pt;height:30.75pt" o:ole="">
            <v:imagedata r:id="rId22" o:title=""/>
          </v:shape>
          <o:OLEObject Type="Embed" ProgID="Equation.DSMT4" ShapeID="_x0000_i1032" DrawAspect="Content" ObjectID="_1672725456" r:id="rId23"/>
        </w:object>
      </w:r>
      <w:r w:rsidR="002351E6">
        <w:rPr>
          <w:sz w:val="24"/>
          <w:szCs w:val="24"/>
        </w:rPr>
        <w:t xml:space="preserve"> allows us to find the gradient of the t</w:t>
      </w:r>
      <w:r w:rsidR="00404303">
        <w:rPr>
          <w:sz w:val="24"/>
          <w:szCs w:val="24"/>
        </w:rPr>
        <w:t xml:space="preserve">ranslated curve </w:t>
      </w:r>
      <w:r w:rsidR="002351E6" w:rsidRPr="002351E6">
        <w:rPr>
          <w:position w:val="-36"/>
          <w:sz w:val="24"/>
          <w:szCs w:val="24"/>
        </w:rPr>
        <w:object w:dxaOrig="1240" w:dyaOrig="740" w14:anchorId="523F55D5">
          <v:shape id="_x0000_i1033" type="#_x0000_t75" style="width:61.5pt;height:37.5pt" o:ole="">
            <v:imagedata r:id="rId24" o:title=""/>
          </v:shape>
          <o:OLEObject Type="Embed" ProgID="Equation.DSMT4" ShapeID="_x0000_i1033" DrawAspect="Content" ObjectID="_1672725457" r:id="rId25"/>
        </w:object>
      </w:r>
      <w:r w:rsidR="00404303">
        <w:rPr>
          <w:sz w:val="24"/>
          <w:szCs w:val="24"/>
        </w:rPr>
        <w:t xml:space="preserve">  </w:t>
      </w:r>
      <w:r w:rsidR="002351E6">
        <w:rPr>
          <w:sz w:val="24"/>
          <w:szCs w:val="24"/>
        </w:rPr>
        <w:t xml:space="preserve">at a specific point without the need for the chain rule. </w:t>
      </w:r>
      <w:r w:rsidR="00404303">
        <w:rPr>
          <w:sz w:val="24"/>
          <w:szCs w:val="24"/>
        </w:rPr>
        <w:t xml:space="preserve">      </w:t>
      </w:r>
    </w:p>
    <w:p w14:paraId="523F5588" w14:textId="77777777" w:rsidR="004E70E3" w:rsidRDefault="004E70E3" w:rsidP="004E70E3">
      <w:pPr>
        <w:rPr>
          <w:sz w:val="24"/>
          <w:szCs w:val="24"/>
        </w:rPr>
      </w:pPr>
    </w:p>
    <w:p w14:paraId="523F5589" w14:textId="77777777" w:rsidR="00773361" w:rsidRDefault="00773361" w:rsidP="00773361">
      <w:pPr>
        <w:rPr>
          <w:sz w:val="24"/>
          <w:szCs w:val="24"/>
        </w:rPr>
      </w:pPr>
      <w:r>
        <w:rPr>
          <w:sz w:val="24"/>
          <w:szCs w:val="24"/>
        </w:rPr>
        <w:t>Some transformations seem counter intuitive; the sample resource overleaf is designed to help students understand why they behave the way they do.</w:t>
      </w:r>
    </w:p>
    <w:p w14:paraId="523F558A" w14:textId="77777777" w:rsidR="00404303" w:rsidRDefault="0040430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23F558B" w14:textId="77777777" w:rsidR="004E70E3" w:rsidRPr="001F2B64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lastRenderedPageBreak/>
        <w:t>Sample MEI resource</w:t>
      </w:r>
    </w:p>
    <w:p w14:paraId="523F558C" w14:textId="77777777" w:rsidR="004E70E3" w:rsidRPr="001F2B64" w:rsidRDefault="004E70E3" w:rsidP="004E70E3">
      <w:pPr>
        <w:rPr>
          <w:b/>
          <w:color w:val="00B0F0"/>
          <w:sz w:val="24"/>
          <w:szCs w:val="24"/>
        </w:rPr>
      </w:pPr>
    </w:p>
    <w:p w14:paraId="523F558D" w14:textId="664D4A60" w:rsidR="00703C61" w:rsidRDefault="00DE336F" w:rsidP="004E70E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‘Understanding transformations’ </w:t>
      </w:r>
      <w:r w:rsidR="005208E6">
        <w:rPr>
          <w:bCs/>
          <w:sz w:val="24"/>
          <w:szCs w:val="24"/>
        </w:rPr>
        <w:t xml:space="preserve">(which can be found at </w:t>
      </w:r>
      <w:hyperlink r:id="rId26" w:history="1">
        <w:r w:rsidR="005208E6">
          <w:rPr>
            <w:rStyle w:val="Hyperlink"/>
            <w:color w:val="00B0F0"/>
            <w:sz w:val="24"/>
            <w:szCs w:val="24"/>
          </w:rPr>
          <w:t>https://my.integralmaths.org/integral/sow-resources.php</w:t>
        </w:r>
      </w:hyperlink>
      <w:r w:rsidR="005208E6" w:rsidRPr="005208E6">
        <w:rPr>
          <w:rStyle w:val="Hyperlink"/>
          <w:u w:val="none"/>
        </w:rPr>
        <w:t>)</w:t>
      </w:r>
      <w:r w:rsidR="005208E6">
        <w:rPr>
          <w:bCs/>
          <w:sz w:val="24"/>
          <w:szCs w:val="24"/>
        </w:rPr>
        <w:t xml:space="preserve"> </w:t>
      </w:r>
      <w:r w:rsidR="004E70E3" w:rsidRPr="001F2B64">
        <w:rPr>
          <w:bCs/>
          <w:sz w:val="24"/>
          <w:szCs w:val="24"/>
        </w:rPr>
        <w:t xml:space="preserve">is designed </w:t>
      </w:r>
      <w:r w:rsidR="008E6795">
        <w:rPr>
          <w:bCs/>
          <w:sz w:val="24"/>
          <w:szCs w:val="24"/>
        </w:rPr>
        <w:t xml:space="preserve">to help students understand why, for example, the graph of </w:t>
      </w:r>
      <w:r w:rsidR="008E6795" w:rsidRPr="008E6795">
        <w:rPr>
          <w:bCs/>
          <w:position w:val="-14"/>
          <w:sz w:val="24"/>
          <w:szCs w:val="24"/>
        </w:rPr>
        <w:object w:dxaOrig="1200" w:dyaOrig="400" w14:anchorId="523F55D6">
          <v:shape id="_x0000_i1034" type="#_x0000_t75" style="width:60.75pt;height:19.5pt" o:ole="">
            <v:imagedata r:id="rId27" o:title=""/>
          </v:shape>
          <o:OLEObject Type="Embed" ProgID="Equation.DSMT4" ShapeID="_x0000_i1034" DrawAspect="Content" ObjectID="_1672725458" r:id="rId28"/>
        </w:object>
      </w:r>
      <w:r w:rsidR="008E6795">
        <w:rPr>
          <w:bCs/>
          <w:sz w:val="24"/>
          <w:szCs w:val="24"/>
        </w:rPr>
        <w:t xml:space="preserve"> is a translation of one unit in the positive </w:t>
      </w:r>
      <w:r w:rsidR="00B15852" w:rsidRPr="00B15852">
        <w:rPr>
          <w:bCs/>
          <w:position w:val="-6"/>
          <w:sz w:val="24"/>
          <w:szCs w:val="24"/>
        </w:rPr>
        <w:object w:dxaOrig="200" w:dyaOrig="220" w14:anchorId="523F55D7">
          <v:shape id="_x0000_i1035" type="#_x0000_t75" style="width:10.5pt;height:11.25pt" o:ole="">
            <v:imagedata r:id="rId29" o:title=""/>
          </v:shape>
          <o:OLEObject Type="Embed" ProgID="Equation.DSMT4" ShapeID="_x0000_i1035" DrawAspect="Content" ObjectID="_1672725459" r:id="rId30"/>
        </w:object>
      </w:r>
      <w:r w:rsidR="00B15852">
        <w:rPr>
          <w:bCs/>
          <w:sz w:val="24"/>
          <w:szCs w:val="24"/>
        </w:rPr>
        <w:t>-</w:t>
      </w:r>
      <w:r w:rsidR="008E6795">
        <w:rPr>
          <w:bCs/>
          <w:sz w:val="24"/>
          <w:szCs w:val="24"/>
        </w:rPr>
        <w:t xml:space="preserve">direction of the graph of </w:t>
      </w:r>
      <w:r w:rsidR="008E6795" w:rsidRPr="008E6795">
        <w:rPr>
          <w:bCs/>
          <w:position w:val="-14"/>
          <w:sz w:val="24"/>
          <w:szCs w:val="24"/>
        </w:rPr>
        <w:object w:dxaOrig="920" w:dyaOrig="400" w14:anchorId="523F55D8">
          <v:shape id="_x0000_i1036" type="#_x0000_t75" style="width:45.75pt;height:19.5pt" o:ole="">
            <v:imagedata r:id="rId31" o:title=""/>
          </v:shape>
          <o:OLEObject Type="Embed" ProgID="Equation.DSMT4" ShapeID="_x0000_i1036" DrawAspect="Content" ObjectID="_1672725460" r:id="rId32"/>
        </w:object>
      </w:r>
      <w:r w:rsidR="008E6795">
        <w:rPr>
          <w:bCs/>
          <w:sz w:val="24"/>
          <w:szCs w:val="24"/>
        </w:rPr>
        <w:t xml:space="preserve">. </w:t>
      </w:r>
      <w:r w:rsidR="00E94285">
        <w:rPr>
          <w:bCs/>
          <w:sz w:val="24"/>
          <w:szCs w:val="24"/>
        </w:rPr>
        <w:t>By selecting a ‘non-standard’ function it draws attention to what is happening in the transformation.</w:t>
      </w:r>
    </w:p>
    <w:p w14:paraId="523F558E" w14:textId="77777777" w:rsidR="008E10E4" w:rsidRPr="008E10E4" w:rsidRDefault="008E10E4" w:rsidP="004E70E3">
      <w:pPr>
        <w:rPr>
          <w:bCs/>
          <w:sz w:val="24"/>
          <w:szCs w:val="24"/>
        </w:rPr>
      </w:pPr>
    </w:p>
    <w:p w14:paraId="523F558F" w14:textId="77777777" w:rsidR="00703C61" w:rsidRDefault="00703C61" w:rsidP="00703C61">
      <w:pPr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en-GB"/>
        </w:rPr>
        <w:drawing>
          <wp:inline distT="0" distB="0" distL="0" distR="0" wp14:anchorId="523F55D9" wp14:editId="523F55DA">
            <wp:extent cx="3817088" cy="2415022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244" cy="241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F5590" w14:textId="77777777" w:rsidR="008E10E4" w:rsidRDefault="008E10E4" w:rsidP="008E6795">
      <w:pPr>
        <w:rPr>
          <w:bCs/>
          <w:sz w:val="24"/>
          <w:szCs w:val="24"/>
        </w:rPr>
      </w:pPr>
    </w:p>
    <w:p w14:paraId="523F5591" w14:textId="77777777" w:rsidR="00703C61" w:rsidRDefault="008E6795" w:rsidP="008E679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Entries can be made in the first row by reading values from the graph given. These are then used to enter</w:t>
      </w:r>
      <w:r w:rsidR="007D1CEC">
        <w:rPr>
          <w:bCs/>
          <w:sz w:val="24"/>
          <w:szCs w:val="24"/>
        </w:rPr>
        <w:t xml:space="preserve"> the values in the other rows. Using </w:t>
      </w:r>
      <w:r w:rsidR="007D1CEC" w:rsidRPr="007D1CEC">
        <w:rPr>
          <w:bCs/>
          <w:position w:val="-14"/>
          <w:sz w:val="24"/>
          <w:szCs w:val="24"/>
        </w:rPr>
        <w:object w:dxaOrig="820" w:dyaOrig="400" w14:anchorId="523F55DB">
          <v:shape id="_x0000_i1037" type="#_x0000_t75" style="width:41.25pt;height:19.5pt" o:ole="">
            <v:imagedata r:id="rId34" o:title=""/>
          </v:shape>
          <o:OLEObject Type="Embed" ProgID="Equation.DSMT4" ShapeID="_x0000_i1037" DrawAspect="Content" ObjectID="_1672725461" r:id="rId35"/>
        </w:object>
      </w:r>
      <w:r w:rsidR="007D1CEC">
        <w:rPr>
          <w:bCs/>
          <w:sz w:val="24"/>
          <w:szCs w:val="24"/>
        </w:rPr>
        <w:t xml:space="preserve"> as an example, when </w:t>
      </w:r>
      <w:r w:rsidR="007D1CEC" w:rsidRPr="007D1CEC">
        <w:rPr>
          <w:bCs/>
          <w:position w:val="-6"/>
          <w:sz w:val="24"/>
          <w:szCs w:val="24"/>
        </w:rPr>
        <w:object w:dxaOrig="560" w:dyaOrig="279" w14:anchorId="523F55DC">
          <v:shape id="_x0000_i1038" type="#_x0000_t75" style="width:27pt;height:15pt" o:ole="">
            <v:imagedata r:id="rId36" o:title=""/>
          </v:shape>
          <o:OLEObject Type="Embed" ProgID="Equation.DSMT4" ShapeID="_x0000_i1038" DrawAspect="Content" ObjectID="_1672725462" r:id="rId37"/>
        </w:object>
      </w:r>
      <w:r w:rsidR="007D1CEC">
        <w:rPr>
          <w:bCs/>
          <w:sz w:val="24"/>
          <w:szCs w:val="24"/>
        </w:rPr>
        <w:t xml:space="preserve"> the value required is  </w:t>
      </w:r>
      <w:r w:rsidR="007D1CEC" w:rsidRPr="007D1CEC">
        <w:rPr>
          <w:bCs/>
          <w:position w:val="-14"/>
          <w:sz w:val="24"/>
          <w:szCs w:val="24"/>
        </w:rPr>
        <w:object w:dxaOrig="1500" w:dyaOrig="400" w14:anchorId="523F55DD">
          <v:shape id="_x0000_i1039" type="#_x0000_t75" style="width:75.75pt;height:19.5pt" o:ole="">
            <v:imagedata r:id="rId38" o:title=""/>
          </v:shape>
          <o:OLEObject Type="Embed" ProgID="Equation.DSMT4" ShapeID="_x0000_i1039" DrawAspect="Content" ObjectID="_1672725463" r:id="rId39"/>
        </w:object>
      </w:r>
      <w:r w:rsidR="00D76463">
        <w:rPr>
          <w:bCs/>
          <w:sz w:val="24"/>
          <w:szCs w:val="24"/>
        </w:rPr>
        <w:t xml:space="preserve"> which </w:t>
      </w:r>
      <w:r w:rsidR="007D1CEC">
        <w:rPr>
          <w:bCs/>
          <w:sz w:val="24"/>
          <w:szCs w:val="24"/>
        </w:rPr>
        <w:t xml:space="preserve">can be </w:t>
      </w:r>
      <w:r w:rsidR="00B15852">
        <w:rPr>
          <w:bCs/>
          <w:sz w:val="24"/>
          <w:szCs w:val="24"/>
        </w:rPr>
        <w:t xml:space="preserve">seen to </w:t>
      </w:r>
      <w:r w:rsidR="00D76463">
        <w:rPr>
          <w:bCs/>
          <w:sz w:val="24"/>
          <w:szCs w:val="24"/>
        </w:rPr>
        <w:t xml:space="preserve">equal </w:t>
      </w:r>
      <w:r w:rsidR="00B15852">
        <w:rPr>
          <w:bCs/>
          <w:sz w:val="24"/>
          <w:szCs w:val="24"/>
        </w:rPr>
        <w:t xml:space="preserve">2 </w:t>
      </w:r>
      <w:r w:rsidR="007D1CEC">
        <w:rPr>
          <w:bCs/>
          <w:sz w:val="24"/>
          <w:szCs w:val="24"/>
        </w:rPr>
        <w:t xml:space="preserve">from the graph or the </w:t>
      </w:r>
      <w:r w:rsidR="007D1CEC" w:rsidRPr="007D1CEC">
        <w:rPr>
          <w:bCs/>
          <w:position w:val="-14"/>
          <w:sz w:val="24"/>
          <w:szCs w:val="24"/>
        </w:rPr>
        <w:object w:dxaOrig="540" w:dyaOrig="400" w14:anchorId="523F55DE">
          <v:shape id="_x0000_i1040" type="#_x0000_t75" style="width:27pt;height:19.5pt" o:ole="">
            <v:imagedata r:id="rId40" o:title=""/>
          </v:shape>
          <o:OLEObject Type="Embed" ProgID="Equation.DSMT4" ShapeID="_x0000_i1040" DrawAspect="Content" ObjectID="_1672725464" r:id="rId41"/>
        </w:object>
      </w:r>
      <w:r w:rsidR="00B15852">
        <w:rPr>
          <w:bCs/>
          <w:sz w:val="24"/>
          <w:szCs w:val="24"/>
        </w:rPr>
        <w:t xml:space="preserve"> row.</w:t>
      </w:r>
    </w:p>
    <w:p w14:paraId="523F5592" w14:textId="77777777" w:rsidR="004E70E3" w:rsidRPr="001F2B64" w:rsidRDefault="004E70E3" w:rsidP="004E70E3">
      <w:pPr>
        <w:rPr>
          <w:b/>
          <w:sz w:val="24"/>
          <w:szCs w:val="24"/>
        </w:rPr>
      </w:pPr>
    </w:p>
    <w:p w14:paraId="523F5593" w14:textId="77777777" w:rsidR="004E70E3" w:rsidRPr="001F2B64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t>Effective use of technology</w:t>
      </w:r>
    </w:p>
    <w:p w14:paraId="523F5594" w14:textId="77777777" w:rsidR="004E70E3" w:rsidRPr="001F2B64" w:rsidRDefault="004E70E3" w:rsidP="004E70E3">
      <w:pPr>
        <w:rPr>
          <w:b/>
          <w:color w:val="00B0F0"/>
          <w:sz w:val="24"/>
          <w:szCs w:val="24"/>
        </w:rPr>
      </w:pPr>
    </w:p>
    <w:p w14:paraId="523F5595" w14:textId="77777777" w:rsidR="004B448B" w:rsidRPr="00973862" w:rsidRDefault="00E81D31" w:rsidP="004B448B">
      <w:pPr>
        <w:rPr>
          <w:bCs/>
          <w:noProof/>
          <w:sz w:val="24"/>
          <w:szCs w:val="24"/>
        </w:rPr>
      </w:pPr>
      <w:r>
        <w:rPr>
          <w:sz w:val="24"/>
          <w:szCs w:val="24"/>
        </w:rPr>
        <w:t>‘</w:t>
      </w:r>
      <w:r w:rsidR="004B448B" w:rsidRPr="001F2B64">
        <w:rPr>
          <w:sz w:val="24"/>
          <w:szCs w:val="24"/>
        </w:rPr>
        <w:t>T</w:t>
      </w:r>
      <w:r>
        <w:rPr>
          <w:sz w:val="24"/>
          <w:szCs w:val="24"/>
        </w:rPr>
        <w:t xml:space="preserve">ransforming trig functions’ </w:t>
      </w:r>
      <w:r w:rsidR="004B448B" w:rsidRPr="001F2B64">
        <w:rPr>
          <w:sz w:val="24"/>
          <w:szCs w:val="24"/>
        </w:rPr>
        <w:t xml:space="preserve">(which can be found at </w:t>
      </w:r>
      <w:hyperlink r:id="rId42" w:history="1">
        <w:r w:rsidR="00951B19" w:rsidRPr="00E07B49">
          <w:rPr>
            <w:rStyle w:val="Hyperlink"/>
            <w:color w:val="00B0F0"/>
            <w:sz w:val="24"/>
            <w:szCs w:val="24"/>
          </w:rPr>
          <w:t>www.mei.org.uk/integrating-technology</w:t>
        </w:r>
      </w:hyperlink>
      <w:r w:rsidR="004B448B">
        <w:rPr>
          <w:sz w:val="24"/>
          <w:szCs w:val="24"/>
        </w:rPr>
        <w:t xml:space="preserve"> ) is designed to give </w:t>
      </w:r>
      <w:r w:rsidR="004B448B" w:rsidRPr="00973862">
        <w:rPr>
          <w:sz w:val="24"/>
          <w:szCs w:val="24"/>
        </w:rPr>
        <w:t>students insights into transformation of trig graphs</w:t>
      </w:r>
      <w:r w:rsidR="004B448B" w:rsidRPr="00973862">
        <w:rPr>
          <w:bCs/>
          <w:sz w:val="24"/>
          <w:szCs w:val="24"/>
        </w:rPr>
        <w:t xml:space="preserve">. Start with </w:t>
      </w:r>
      <w:r w:rsidR="004B448B" w:rsidRPr="00973862">
        <w:rPr>
          <w:bCs/>
          <w:position w:val="-10"/>
          <w:sz w:val="24"/>
          <w:szCs w:val="24"/>
        </w:rPr>
        <w:object w:dxaOrig="760" w:dyaOrig="320" w14:anchorId="523F55DF">
          <v:shape id="_x0000_i1041" type="#_x0000_t75" style="width:37.5pt;height:15.75pt" o:ole="">
            <v:imagedata r:id="rId43" o:title=""/>
          </v:shape>
          <o:OLEObject Type="Embed" ProgID="Equation.DSMT4" ShapeID="_x0000_i1041" DrawAspect="Content" ObjectID="_1672725465" r:id="rId44"/>
        </w:object>
      </w:r>
      <w:r w:rsidR="004B448B" w:rsidRPr="00973862">
        <w:rPr>
          <w:bCs/>
          <w:sz w:val="24"/>
          <w:szCs w:val="24"/>
        </w:rPr>
        <w:t>and notice the rate at which the two points g</w:t>
      </w:r>
      <w:r w:rsidR="004B448B" w:rsidRPr="00973862">
        <w:rPr>
          <w:bCs/>
          <w:noProof/>
          <w:sz w:val="24"/>
          <w:szCs w:val="24"/>
        </w:rPr>
        <w:t xml:space="preserve">o round the unit circle. </w:t>
      </w:r>
      <w:r w:rsidR="00951B19">
        <w:rPr>
          <w:bCs/>
          <w:noProof/>
          <w:sz w:val="24"/>
          <w:szCs w:val="24"/>
        </w:rPr>
        <w:t>Note that e</w:t>
      </w:r>
      <w:r w:rsidR="001D584E">
        <w:rPr>
          <w:bCs/>
          <w:noProof/>
          <w:sz w:val="24"/>
          <w:szCs w:val="24"/>
        </w:rPr>
        <w:t>ntering</w:t>
      </w:r>
      <w:r w:rsidR="00951B19">
        <w:rPr>
          <w:bCs/>
          <w:noProof/>
          <w:sz w:val="24"/>
          <w:szCs w:val="24"/>
        </w:rPr>
        <w:t xml:space="preserve"> a new function for </w:t>
      </w:r>
      <w:r w:rsidR="00951B19" w:rsidRPr="00973862">
        <w:rPr>
          <w:bCs/>
          <w:noProof/>
          <w:position w:val="-10"/>
          <w:sz w:val="24"/>
          <w:szCs w:val="24"/>
        </w:rPr>
        <w:object w:dxaOrig="240" w:dyaOrig="320" w14:anchorId="523F55E0">
          <v:shape id="_x0000_i1042" type="#_x0000_t75" style="width:11.25pt;height:15.75pt" o:ole="">
            <v:imagedata r:id="rId45" o:title=""/>
          </v:shape>
          <o:OLEObject Type="Embed" ProgID="Equation.DSMT4" ShapeID="_x0000_i1042" DrawAspect="Content" ObjectID="_1672725466" r:id="rId46"/>
        </w:object>
      </w:r>
      <w:r w:rsidR="00951B19">
        <w:rPr>
          <w:bCs/>
          <w:noProof/>
          <w:sz w:val="24"/>
          <w:szCs w:val="24"/>
        </w:rPr>
        <w:t xml:space="preserve"> and clicking ENTER</w:t>
      </w:r>
      <w:r w:rsidR="001D584E">
        <w:rPr>
          <w:bCs/>
          <w:noProof/>
          <w:sz w:val="24"/>
          <w:szCs w:val="24"/>
        </w:rPr>
        <w:t xml:space="preserve"> </w:t>
      </w:r>
      <w:r w:rsidR="004B448B" w:rsidRPr="00973862">
        <w:rPr>
          <w:bCs/>
          <w:noProof/>
          <w:sz w:val="24"/>
          <w:szCs w:val="24"/>
        </w:rPr>
        <w:t xml:space="preserve">deletes </w:t>
      </w:r>
      <w:r w:rsidR="00951B19">
        <w:rPr>
          <w:bCs/>
          <w:noProof/>
          <w:sz w:val="24"/>
          <w:szCs w:val="24"/>
        </w:rPr>
        <w:t xml:space="preserve">the previous </w:t>
      </w:r>
      <w:r w:rsidR="004B448B" w:rsidRPr="00973862">
        <w:rPr>
          <w:bCs/>
          <w:noProof/>
          <w:sz w:val="24"/>
          <w:szCs w:val="24"/>
        </w:rPr>
        <w:t>trace.</w:t>
      </w:r>
    </w:p>
    <w:p w14:paraId="523F5596" w14:textId="77777777" w:rsidR="004B448B" w:rsidRPr="002F5502" w:rsidRDefault="006556DB" w:rsidP="004B448B">
      <w:pPr>
        <w:rPr>
          <w:bCs/>
        </w:rPr>
      </w:pPr>
      <w:r>
        <w:rPr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23F55E1" wp14:editId="523F55E2">
            <wp:simplePos x="0" y="0"/>
            <wp:positionH relativeFrom="column">
              <wp:posOffset>565150</wp:posOffset>
            </wp:positionH>
            <wp:positionV relativeFrom="paragraph">
              <wp:posOffset>81915</wp:posOffset>
            </wp:positionV>
            <wp:extent cx="4794885" cy="2574290"/>
            <wp:effectExtent l="0" t="0" r="5715" b="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85" cy="25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48B">
        <w:rPr>
          <w:bCs/>
          <w:noProof/>
        </w:rPr>
        <w:t xml:space="preserve">  </w:t>
      </w:r>
    </w:p>
    <w:p w14:paraId="523F5597" w14:textId="77777777" w:rsidR="004E70E3" w:rsidRPr="001F2B64" w:rsidRDefault="004E70E3" w:rsidP="004E70E3">
      <w:pPr>
        <w:jc w:val="center"/>
        <w:rPr>
          <w:noProof/>
          <w:sz w:val="24"/>
          <w:szCs w:val="24"/>
        </w:rPr>
      </w:pPr>
      <w:r w:rsidRPr="001F2B64">
        <w:rPr>
          <w:noProof/>
          <w:sz w:val="24"/>
          <w:szCs w:val="24"/>
        </w:rPr>
        <w:t xml:space="preserve">                   </w:t>
      </w:r>
    </w:p>
    <w:p w14:paraId="523F5598" w14:textId="77777777" w:rsidR="004E70E3" w:rsidRPr="001F2B64" w:rsidRDefault="004E70E3" w:rsidP="004E70E3">
      <w:pPr>
        <w:rPr>
          <w:b/>
          <w:sz w:val="24"/>
          <w:szCs w:val="24"/>
        </w:rPr>
      </w:pPr>
    </w:p>
    <w:p w14:paraId="523F5599" w14:textId="77777777" w:rsidR="00D7305F" w:rsidRDefault="00D7305F" w:rsidP="004E70E3">
      <w:pPr>
        <w:rPr>
          <w:sz w:val="24"/>
          <w:szCs w:val="24"/>
        </w:rPr>
      </w:pPr>
    </w:p>
    <w:p w14:paraId="523F559A" w14:textId="77777777" w:rsidR="006556DB" w:rsidRDefault="006556DB" w:rsidP="004E70E3">
      <w:pPr>
        <w:rPr>
          <w:sz w:val="24"/>
          <w:szCs w:val="24"/>
        </w:rPr>
      </w:pPr>
    </w:p>
    <w:p w14:paraId="523F559B" w14:textId="77777777" w:rsidR="006556DB" w:rsidRDefault="006556DB" w:rsidP="004E70E3">
      <w:pPr>
        <w:rPr>
          <w:sz w:val="24"/>
          <w:szCs w:val="24"/>
        </w:rPr>
      </w:pPr>
    </w:p>
    <w:p w14:paraId="523F559C" w14:textId="77777777" w:rsidR="006556DB" w:rsidRDefault="006556DB" w:rsidP="004E70E3">
      <w:pPr>
        <w:rPr>
          <w:sz w:val="24"/>
          <w:szCs w:val="24"/>
        </w:rPr>
      </w:pPr>
    </w:p>
    <w:p w14:paraId="523F559D" w14:textId="77777777" w:rsidR="006556DB" w:rsidRDefault="006556DB" w:rsidP="004E70E3">
      <w:pPr>
        <w:rPr>
          <w:sz w:val="24"/>
          <w:szCs w:val="24"/>
        </w:rPr>
      </w:pPr>
    </w:p>
    <w:p w14:paraId="523F559E" w14:textId="77777777" w:rsidR="006556DB" w:rsidRDefault="006556DB" w:rsidP="004E70E3">
      <w:pPr>
        <w:rPr>
          <w:sz w:val="24"/>
          <w:szCs w:val="24"/>
        </w:rPr>
      </w:pPr>
    </w:p>
    <w:p w14:paraId="523F559F" w14:textId="77777777" w:rsidR="006556DB" w:rsidRDefault="006556DB" w:rsidP="004E70E3">
      <w:pPr>
        <w:rPr>
          <w:sz w:val="24"/>
          <w:szCs w:val="24"/>
        </w:rPr>
      </w:pPr>
    </w:p>
    <w:p w14:paraId="523F55A0" w14:textId="77777777" w:rsidR="006556DB" w:rsidRDefault="006556DB" w:rsidP="004E70E3">
      <w:pPr>
        <w:rPr>
          <w:sz w:val="24"/>
          <w:szCs w:val="24"/>
        </w:rPr>
      </w:pPr>
    </w:p>
    <w:p w14:paraId="523F55A1" w14:textId="77777777" w:rsidR="006556DB" w:rsidRDefault="006556DB" w:rsidP="004E70E3">
      <w:pPr>
        <w:rPr>
          <w:sz w:val="24"/>
          <w:szCs w:val="24"/>
        </w:rPr>
      </w:pPr>
    </w:p>
    <w:p w14:paraId="523F55A2" w14:textId="77777777" w:rsidR="006556DB" w:rsidRDefault="006556DB" w:rsidP="004E70E3">
      <w:pPr>
        <w:rPr>
          <w:sz w:val="24"/>
          <w:szCs w:val="24"/>
        </w:rPr>
      </w:pPr>
    </w:p>
    <w:p w14:paraId="523F55A3" w14:textId="77777777" w:rsidR="006556DB" w:rsidRDefault="006556DB" w:rsidP="004E70E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367"/>
      </w:tblGrid>
      <w:tr w:rsidR="008A4623" w:rsidRPr="001F2B64" w14:paraId="523F55A6" w14:textId="77777777" w:rsidTr="00CA2FC3">
        <w:trPr>
          <w:trHeight w:val="760"/>
        </w:trPr>
        <w:tc>
          <w:tcPr>
            <w:tcW w:w="5353" w:type="dxa"/>
            <w:shd w:val="clear" w:color="auto" w:fill="00B0F0"/>
            <w:vAlign w:val="center"/>
          </w:tcPr>
          <w:p w14:paraId="523F55A4" w14:textId="77777777" w:rsidR="006556DB" w:rsidRPr="00F2367C" w:rsidRDefault="006556DB" w:rsidP="00CA2FC3">
            <w:pPr>
              <w:rPr>
                <w:b/>
                <w:bCs/>
                <w:color w:val="00B0F0"/>
                <w:sz w:val="32"/>
                <w:szCs w:val="32"/>
              </w:rPr>
            </w:pPr>
            <w:r w:rsidRPr="00F2367C">
              <w:rPr>
                <w:b/>
                <w:bCs/>
                <w:color w:val="FFFFFF" w:themeColor="background1"/>
                <w:sz w:val="32"/>
                <w:szCs w:val="32"/>
              </w:rPr>
              <w:t>Graphs and transformations</w:t>
            </w:r>
            <w:r w:rsidRPr="00F2367C">
              <w:rPr>
                <w:b/>
                <w:color w:val="FFFFFF" w:themeColor="background1"/>
                <w:sz w:val="32"/>
                <w:szCs w:val="32"/>
              </w:rPr>
              <w:tab/>
            </w:r>
            <w:r>
              <w:rPr>
                <w:b/>
                <w:color w:val="FFFFFF" w:themeColor="background1"/>
                <w:sz w:val="32"/>
                <w:szCs w:val="32"/>
              </w:rPr>
              <w:t>(AS)</w:t>
            </w:r>
          </w:p>
        </w:tc>
        <w:tc>
          <w:tcPr>
            <w:tcW w:w="3367" w:type="dxa"/>
            <w:vAlign w:val="center"/>
          </w:tcPr>
          <w:p w14:paraId="523F55A5" w14:textId="77777777" w:rsidR="006556DB" w:rsidRPr="001F2B64" w:rsidRDefault="006556DB" w:rsidP="00CA2FC3">
            <w:pPr>
              <w:rPr>
                <w:b/>
                <w:sz w:val="24"/>
                <w:szCs w:val="24"/>
              </w:rPr>
            </w:pPr>
            <w:r w:rsidRPr="001F2B64">
              <w:rPr>
                <w:b/>
                <w:color w:val="00B0F0"/>
                <w:sz w:val="24"/>
                <w:szCs w:val="24"/>
              </w:rPr>
              <w:t xml:space="preserve">Time allocation: </w:t>
            </w:r>
          </w:p>
        </w:tc>
      </w:tr>
      <w:tr w:rsidR="006556DB" w:rsidRPr="001F2B64" w14:paraId="523F55AF" w14:textId="77777777" w:rsidTr="00CA2FC3">
        <w:tc>
          <w:tcPr>
            <w:tcW w:w="8720" w:type="dxa"/>
            <w:gridSpan w:val="2"/>
          </w:tcPr>
          <w:p w14:paraId="523F55A7" w14:textId="77777777" w:rsidR="006556DB" w:rsidRDefault="006556DB" w:rsidP="00CA2FC3">
            <w:pPr>
              <w:rPr>
                <w:b/>
                <w:sz w:val="24"/>
                <w:szCs w:val="24"/>
              </w:rPr>
            </w:pPr>
          </w:p>
          <w:p w14:paraId="523F55A8" w14:textId="77777777" w:rsidR="006556DB" w:rsidRPr="001F2B64" w:rsidRDefault="006556DB" w:rsidP="00CA2FC3">
            <w:pPr>
              <w:rPr>
                <w:b/>
                <w:color w:val="00B0F0"/>
                <w:sz w:val="24"/>
                <w:szCs w:val="24"/>
              </w:rPr>
            </w:pPr>
            <w:r w:rsidRPr="001F2B64">
              <w:rPr>
                <w:b/>
                <w:color w:val="00B0F0"/>
                <w:sz w:val="24"/>
                <w:szCs w:val="24"/>
              </w:rPr>
              <w:t>Pre-requisites</w:t>
            </w:r>
          </w:p>
          <w:p w14:paraId="523F55A9" w14:textId="77777777" w:rsidR="006556DB" w:rsidRDefault="006556DB" w:rsidP="006556DB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GCSE: Familiarity with reciprocal graphs and transformations of quadratic graphs</w:t>
            </w:r>
          </w:p>
          <w:p w14:paraId="523F55AA" w14:textId="77777777" w:rsidR="006556DB" w:rsidRDefault="006556DB" w:rsidP="006556DB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Quadratic equations and graphs: General properties of quadratic graphs</w:t>
            </w:r>
          </w:p>
          <w:p w14:paraId="523F55AB" w14:textId="77777777" w:rsidR="006556DB" w:rsidRDefault="006556DB" w:rsidP="006556DB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Polynomials: General properties of graphs of polynomials</w:t>
            </w:r>
          </w:p>
          <w:p w14:paraId="523F55AC" w14:textId="77777777" w:rsidR="006556DB" w:rsidRPr="00A6572D" w:rsidRDefault="006556DB" w:rsidP="006556DB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 w:rsidRPr="00A6572D">
              <w:rPr>
                <w:sz w:val="24"/>
                <w:szCs w:val="24"/>
              </w:rPr>
              <w:t xml:space="preserve">Trigonometry: General properties of trigonometric graphs </w:t>
            </w:r>
          </w:p>
          <w:p w14:paraId="523F55AD" w14:textId="77777777" w:rsidR="006556DB" w:rsidRPr="001F2B64" w:rsidRDefault="006556DB" w:rsidP="006556DB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sz w:val="24"/>
                <w:szCs w:val="24"/>
              </w:rPr>
            </w:pPr>
          </w:p>
          <w:p w14:paraId="523F55AE" w14:textId="77777777" w:rsidR="006556DB" w:rsidRPr="001F2B64" w:rsidRDefault="006556DB" w:rsidP="00CA2FC3">
            <w:pPr>
              <w:rPr>
                <w:b/>
                <w:sz w:val="24"/>
                <w:szCs w:val="24"/>
              </w:rPr>
            </w:pPr>
          </w:p>
        </w:tc>
      </w:tr>
      <w:tr w:rsidR="006556DB" w:rsidRPr="001F2B64" w14:paraId="523F55B6" w14:textId="77777777" w:rsidTr="00CA2FC3">
        <w:tc>
          <w:tcPr>
            <w:tcW w:w="8720" w:type="dxa"/>
            <w:gridSpan w:val="2"/>
          </w:tcPr>
          <w:p w14:paraId="523F55B0" w14:textId="77777777" w:rsidR="006556DB" w:rsidRDefault="006556DB" w:rsidP="00CA2FC3">
            <w:pPr>
              <w:rPr>
                <w:b/>
                <w:sz w:val="24"/>
                <w:szCs w:val="24"/>
              </w:rPr>
            </w:pPr>
          </w:p>
          <w:p w14:paraId="523F55B1" w14:textId="77777777" w:rsidR="006556DB" w:rsidRPr="001F2B64" w:rsidRDefault="006556DB" w:rsidP="00CA2FC3">
            <w:pPr>
              <w:rPr>
                <w:b/>
                <w:color w:val="00B0F0"/>
                <w:sz w:val="24"/>
                <w:szCs w:val="24"/>
              </w:rPr>
            </w:pPr>
            <w:r w:rsidRPr="001F2B64">
              <w:rPr>
                <w:b/>
                <w:color w:val="00B0F0"/>
                <w:sz w:val="24"/>
                <w:szCs w:val="24"/>
              </w:rPr>
              <w:t xml:space="preserve">Links with other topics </w:t>
            </w:r>
          </w:p>
          <w:p w14:paraId="523F55B2" w14:textId="77777777" w:rsidR="006556DB" w:rsidRDefault="006556DB" w:rsidP="006556DB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Calculus: translating a function can sometimes eliminate the need to use the chain rule or integration by substitution</w:t>
            </w:r>
          </w:p>
          <w:p w14:paraId="523F55B3" w14:textId="77777777" w:rsidR="006556DB" w:rsidRDefault="006556DB" w:rsidP="006556DB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Exponentials and logarithms: problems involving the laws of logarithms can sometimes be considered using transformations</w:t>
            </w:r>
          </w:p>
          <w:p w14:paraId="523F55B4" w14:textId="77777777" w:rsidR="006556DB" w:rsidRDefault="006556DB" w:rsidP="006556DB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</w:p>
          <w:p w14:paraId="523F55B5" w14:textId="77777777" w:rsidR="006556DB" w:rsidRPr="00CC5362" w:rsidRDefault="006556DB" w:rsidP="00CA2FC3">
            <w:pPr>
              <w:pStyle w:val="ListParagraph"/>
              <w:ind w:left="284"/>
              <w:rPr>
                <w:sz w:val="24"/>
                <w:szCs w:val="24"/>
              </w:rPr>
            </w:pPr>
            <w:r w:rsidRPr="00CC5362">
              <w:rPr>
                <w:sz w:val="24"/>
                <w:szCs w:val="24"/>
              </w:rPr>
              <w:t xml:space="preserve">   </w:t>
            </w:r>
          </w:p>
        </w:tc>
      </w:tr>
      <w:tr w:rsidR="006556DB" w:rsidRPr="001F2B64" w14:paraId="523F55BD" w14:textId="77777777" w:rsidTr="00CA2FC3">
        <w:tc>
          <w:tcPr>
            <w:tcW w:w="8720" w:type="dxa"/>
            <w:gridSpan w:val="2"/>
          </w:tcPr>
          <w:p w14:paraId="523F55B7" w14:textId="77777777" w:rsidR="006556DB" w:rsidRDefault="006556DB" w:rsidP="00CA2FC3">
            <w:pPr>
              <w:rPr>
                <w:b/>
                <w:sz w:val="24"/>
                <w:szCs w:val="24"/>
              </w:rPr>
            </w:pPr>
          </w:p>
          <w:p w14:paraId="523F55B8" w14:textId="77777777" w:rsidR="006556DB" w:rsidRPr="001F2B64" w:rsidRDefault="006556DB" w:rsidP="00CA2FC3">
            <w:pPr>
              <w:rPr>
                <w:b/>
                <w:color w:val="00B0F0"/>
                <w:sz w:val="24"/>
                <w:szCs w:val="24"/>
              </w:rPr>
            </w:pPr>
            <w:r w:rsidRPr="001F2B64">
              <w:rPr>
                <w:b/>
                <w:color w:val="00B0F0"/>
                <w:sz w:val="24"/>
                <w:szCs w:val="24"/>
              </w:rPr>
              <w:t>Questions and prompts for mathematical thinking</w:t>
            </w:r>
          </w:p>
          <w:p w14:paraId="523F55B9" w14:textId="77777777" w:rsidR="006556DB" w:rsidRPr="00A87881" w:rsidRDefault="006556DB" w:rsidP="006556DB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Sketch and explain the important features of the graph </w:t>
            </w:r>
            <w:r w:rsidRPr="00864E66">
              <w:rPr>
                <w:position w:val="-24"/>
                <w:sz w:val="24"/>
                <w:szCs w:val="24"/>
              </w:rPr>
              <w:object w:dxaOrig="960" w:dyaOrig="620" w14:anchorId="523F55E3">
                <v:shape id="_x0000_i1043" type="#_x0000_t75" style="width:48pt;height:30.75pt" o:ole="">
                  <v:imagedata r:id="rId48" o:title=""/>
                </v:shape>
                <o:OLEObject Type="Embed" ProgID="Equation.DSMT4" ShapeID="_x0000_i1043" DrawAspect="Content" ObjectID="_1672725467" r:id="rId49"/>
              </w:object>
            </w:r>
            <w:r>
              <w:rPr>
                <w:sz w:val="24"/>
                <w:szCs w:val="24"/>
              </w:rPr>
              <w:t xml:space="preserve"> </w:t>
            </w:r>
            <w:r w:rsidRPr="00A87881">
              <w:rPr>
                <w:sz w:val="24"/>
                <w:szCs w:val="24"/>
              </w:rPr>
              <w:t xml:space="preserve"> </w:t>
            </w:r>
          </w:p>
          <w:p w14:paraId="523F55BA" w14:textId="77777777" w:rsidR="006556DB" w:rsidRPr="00CC5362" w:rsidRDefault="006556DB" w:rsidP="006556DB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same and what is different about the graphs of</w:t>
            </w:r>
            <w:r w:rsidRPr="00864E66">
              <w:rPr>
                <w:position w:val="-24"/>
                <w:sz w:val="24"/>
                <w:szCs w:val="24"/>
              </w:rPr>
              <w:object w:dxaOrig="1160" w:dyaOrig="620" w14:anchorId="523F55E4">
                <v:shape id="_x0000_i1044" type="#_x0000_t75" style="width:57.75pt;height:30.75pt" o:ole="">
                  <v:imagedata r:id="rId50" o:title=""/>
                </v:shape>
                <o:OLEObject Type="Embed" ProgID="Equation.DSMT4" ShapeID="_x0000_i1044" DrawAspect="Content" ObjectID="_1672725468" r:id="rId51"/>
              </w:object>
            </w:r>
            <w:r>
              <w:rPr>
                <w:sz w:val="24"/>
                <w:szCs w:val="24"/>
              </w:rPr>
              <w:t xml:space="preserve"> and </w:t>
            </w:r>
            <w:r w:rsidRPr="00864E66">
              <w:rPr>
                <w:position w:val="-24"/>
                <w:sz w:val="24"/>
                <w:szCs w:val="24"/>
              </w:rPr>
              <w:object w:dxaOrig="1160" w:dyaOrig="620" w14:anchorId="523F55E5">
                <v:shape id="_x0000_i1045" type="#_x0000_t75" style="width:57.75pt;height:30.75pt" o:ole="">
                  <v:imagedata r:id="rId52" o:title=""/>
                </v:shape>
                <o:OLEObject Type="Embed" ProgID="Equation.DSMT4" ShapeID="_x0000_i1045" DrawAspect="Content" ObjectID="_1672725469" r:id="rId53"/>
              </w:object>
            </w:r>
            <w:r>
              <w:rPr>
                <w:sz w:val="24"/>
                <w:szCs w:val="24"/>
              </w:rPr>
              <w:t>?</w:t>
            </w:r>
          </w:p>
          <w:p w14:paraId="523F55BB" w14:textId="77777777" w:rsidR="006556DB" w:rsidRPr="00864E66" w:rsidRDefault="006556DB" w:rsidP="006556DB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b/>
                <w:sz w:val="24"/>
                <w:szCs w:val="24"/>
              </w:rPr>
            </w:pPr>
          </w:p>
          <w:p w14:paraId="523F55BC" w14:textId="77777777" w:rsidR="006556DB" w:rsidRPr="001F2B64" w:rsidRDefault="006556DB" w:rsidP="00CA2FC3">
            <w:pPr>
              <w:pStyle w:val="ListParagraph"/>
              <w:ind w:left="28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556DB" w:rsidRPr="001F2B64" w14:paraId="523F55C3" w14:textId="77777777" w:rsidTr="00CA2FC3">
        <w:tc>
          <w:tcPr>
            <w:tcW w:w="8720" w:type="dxa"/>
            <w:gridSpan w:val="2"/>
          </w:tcPr>
          <w:p w14:paraId="523F55BE" w14:textId="77777777" w:rsidR="006556DB" w:rsidRDefault="006556DB" w:rsidP="00CA2FC3">
            <w:pPr>
              <w:rPr>
                <w:b/>
                <w:sz w:val="24"/>
                <w:szCs w:val="24"/>
              </w:rPr>
            </w:pPr>
          </w:p>
          <w:p w14:paraId="523F55BF" w14:textId="77777777" w:rsidR="006556DB" w:rsidRDefault="006556DB" w:rsidP="00CA2FC3">
            <w:pPr>
              <w:rPr>
                <w:b/>
                <w:color w:val="FF0000"/>
                <w:sz w:val="24"/>
                <w:szCs w:val="24"/>
              </w:rPr>
            </w:pPr>
            <w:r w:rsidRPr="001F2B64">
              <w:rPr>
                <w:b/>
                <w:color w:val="00B0F0"/>
                <w:sz w:val="24"/>
                <w:szCs w:val="24"/>
              </w:rPr>
              <w:t xml:space="preserve">Opportunities for proof </w:t>
            </w:r>
          </w:p>
          <w:p w14:paraId="523F55C0" w14:textId="77777777" w:rsidR="006556DB" w:rsidRPr="001F2B64" w:rsidRDefault="006556DB" w:rsidP="006556DB">
            <w:pPr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Prove that the graph of </w:t>
            </w:r>
            <w:r w:rsidRPr="004E6330">
              <w:rPr>
                <w:position w:val="-24"/>
                <w:sz w:val="24"/>
                <w:szCs w:val="24"/>
              </w:rPr>
              <w:object w:dxaOrig="1040" w:dyaOrig="620" w14:anchorId="523F55E6">
                <v:shape id="_x0000_i1046" type="#_x0000_t75" style="width:52.5pt;height:30.75pt" o:ole="">
                  <v:imagedata r:id="rId54" o:title=""/>
                </v:shape>
                <o:OLEObject Type="Embed" ProgID="Equation.DSMT4" ShapeID="_x0000_i1046" DrawAspect="Content" ObjectID="_1672725470" r:id="rId55"/>
              </w:object>
            </w:r>
            <w:r>
              <w:rPr>
                <w:sz w:val="24"/>
                <w:szCs w:val="24"/>
              </w:rPr>
              <w:t xml:space="preserve"> has rotational symmetry about the origin. </w:t>
            </w:r>
          </w:p>
          <w:p w14:paraId="523F55C1" w14:textId="77777777" w:rsidR="006556DB" w:rsidRPr="001F2B64" w:rsidRDefault="006556DB" w:rsidP="006556DB">
            <w:pPr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</w:rPr>
            </w:pPr>
          </w:p>
          <w:p w14:paraId="523F55C2" w14:textId="77777777" w:rsidR="006556DB" w:rsidRPr="001F2B64" w:rsidRDefault="006556DB" w:rsidP="00CA2FC3">
            <w:pPr>
              <w:rPr>
                <w:b/>
                <w:sz w:val="24"/>
                <w:szCs w:val="24"/>
              </w:rPr>
            </w:pPr>
          </w:p>
        </w:tc>
      </w:tr>
      <w:tr w:rsidR="006556DB" w:rsidRPr="001F2B64" w14:paraId="523F55CB" w14:textId="77777777" w:rsidTr="00CA2FC3">
        <w:trPr>
          <w:trHeight w:val="481"/>
        </w:trPr>
        <w:tc>
          <w:tcPr>
            <w:tcW w:w="8720" w:type="dxa"/>
            <w:gridSpan w:val="2"/>
          </w:tcPr>
          <w:p w14:paraId="523F55C4" w14:textId="77777777" w:rsidR="006556DB" w:rsidRDefault="006556DB" w:rsidP="00CA2FC3">
            <w:pPr>
              <w:rPr>
                <w:b/>
                <w:sz w:val="24"/>
                <w:szCs w:val="24"/>
              </w:rPr>
            </w:pPr>
          </w:p>
          <w:p w14:paraId="523F55C5" w14:textId="77777777" w:rsidR="006556DB" w:rsidRPr="001E689C" w:rsidRDefault="006556DB" w:rsidP="00CA2FC3">
            <w:pPr>
              <w:rPr>
                <w:b/>
                <w:color w:val="00B0F0"/>
                <w:sz w:val="24"/>
                <w:szCs w:val="24"/>
              </w:rPr>
            </w:pPr>
            <w:r w:rsidRPr="001E689C">
              <w:rPr>
                <w:b/>
                <w:color w:val="00B0F0"/>
                <w:sz w:val="24"/>
                <w:szCs w:val="24"/>
              </w:rPr>
              <w:t>Common errors</w:t>
            </w:r>
          </w:p>
          <w:p w14:paraId="523F55C6" w14:textId="77777777" w:rsidR="006556DB" w:rsidRDefault="006556DB" w:rsidP="001B0928">
            <w:pPr>
              <w:pStyle w:val="ListParagraph"/>
              <w:numPr>
                <w:ilvl w:val="0"/>
                <w:numId w:val="12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Thinking </w:t>
            </w:r>
            <w:r w:rsidRPr="003E54C7">
              <w:rPr>
                <w:position w:val="-14"/>
                <w:sz w:val="24"/>
                <w:szCs w:val="24"/>
              </w:rPr>
              <w:object w:dxaOrig="859" w:dyaOrig="400" w14:anchorId="523F55E7">
                <v:shape id="_x0000_i1047" type="#_x0000_t75" style="width:44.25pt;height:19.5pt" o:ole="">
                  <v:imagedata r:id="rId56" o:title=""/>
                </v:shape>
                <o:OLEObject Type="Embed" ProgID="Equation.DSMT4" ShapeID="_x0000_i1047" DrawAspect="Content" ObjectID="_1672725471" r:id="rId57"/>
              </w:object>
            </w:r>
            <w:r w:rsidRPr="003E54C7">
              <w:rPr>
                <w:sz w:val="24"/>
                <w:szCs w:val="24"/>
              </w:rPr>
              <w:t xml:space="preserve"> is a shift through 4 units in the positive </w:t>
            </w:r>
            <w:r w:rsidRPr="003E54C7">
              <w:rPr>
                <w:position w:val="-6"/>
                <w:sz w:val="24"/>
                <w:szCs w:val="24"/>
              </w:rPr>
              <w:object w:dxaOrig="200" w:dyaOrig="220" w14:anchorId="523F55E8">
                <v:shape id="_x0000_i1048" type="#_x0000_t75" style="width:10.5pt;height:11.25pt" o:ole="">
                  <v:imagedata r:id="rId58" o:title=""/>
                </v:shape>
                <o:OLEObject Type="Embed" ProgID="Equation.DSMT4" ShapeID="_x0000_i1048" DrawAspect="Content" ObjectID="_1672725472" r:id="rId59"/>
              </w:object>
            </w:r>
            <w:r>
              <w:rPr>
                <w:sz w:val="24"/>
                <w:szCs w:val="24"/>
              </w:rPr>
              <w:t>-direction.</w:t>
            </w:r>
            <w:r w:rsidRPr="003E54C7">
              <w:rPr>
                <w:sz w:val="24"/>
                <w:szCs w:val="24"/>
              </w:rPr>
              <w:t xml:space="preserve"> </w:t>
            </w:r>
          </w:p>
          <w:p w14:paraId="523F55C7" w14:textId="77777777" w:rsidR="006556DB" w:rsidRPr="00EB066F" w:rsidRDefault="006556DB" w:rsidP="001B0928">
            <w:pPr>
              <w:pStyle w:val="ListParagraph"/>
              <w:numPr>
                <w:ilvl w:val="0"/>
                <w:numId w:val="12"/>
              </w:numPr>
              <w:ind w:left="284" w:hanging="284"/>
              <w:rPr>
                <w:sz w:val="24"/>
                <w:szCs w:val="24"/>
              </w:rPr>
            </w:pPr>
            <w:r w:rsidRPr="00EB066F">
              <w:rPr>
                <w:sz w:val="24"/>
                <w:szCs w:val="24"/>
              </w:rPr>
              <w:t xml:space="preserve">Thinking that </w:t>
            </w:r>
            <w:r w:rsidRPr="00EB066F">
              <w:rPr>
                <w:position w:val="-14"/>
                <w:sz w:val="24"/>
                <w:szCs w:val="24"/>
              </w:rPr>
              <w:object w:dxaOrig="639" w:dyaOrig="400" w14:anchorId="523F55E9">
                <v:shape id="_x0000_i1049" type="#_x0000_t75" style="width:33pt;height:19.5pt" o:ole="">
                  <v:imagedata r:id="rId60" o:title=""/>
                </v:shape>
                <o:OLEObject Type="Embed" ProgID="Equation.DSMT4" ShapeID="_x0000_i1049" DrawAspect="Content" ObjectID="_1672725473" r:id="rId61"/>
              </w:object>
            </w:r>
            <w:r w:rsidRPr="00EB066F">
              <w:rPr>
                <w:sz w:val="24"/>
                <w:szCs w:val="24"/>
              </w:rPr>
              <w:t xml:space="preserve"> is a stretch of scale factor </w:t>
            </w:r>
            <w:r w:rsidRPr="00EB066F">
              <w:rPr>
                <w:position w:val="-6"/>
                <w:sz w:val="24"/>
                <w:szCs w:val="24"/>
              </w:rPr>
              <w:object w:dxaOrig="200" w:dyaOrig="220" w14:anchorId="523F55EA">
                <v:shape id="_x0000_i1050" type="#_x0000_t75" style="width:10.5pt;height:11.25pt" o:ole="">
                  <v:imagedata r:id="rId62" o:title=""/>
                </v:shape>
                <o:OLEObject Type="Embed" ProgID="Equation.DSMT4" ShapeID="_x0000_i1050" DrawAspect="Content" ObjectID="_1672725474" r:id="rId63"/>
              </w:object>
            </w:r>
            <w:r w:rsidRPr="00EB066F">
              <w:rPr>
                <w:sz w:val="24"/>
                <w:szCs w:val="24"/>
              </w:rPr>
              <w:t xml:space="preserve"> in the </w:t>
            </w:r>
            <w:r w:rsidRPr="00EB066F">
              <w:rPr>
                <w:position w:val="-6"/>
                <w:sz w:val="24"/>
                <w:szCs w:val="24"/>
              </w:rPr>
              <w:object w:dxaOrig="200" w:dyaOrig="220" w14:anchorId="523F55EB">
                <v:shape id="_x0000_i1051" type="#_x0000_t75" style="width:10.5pt;height:11.25pt" o:ole="">
                  <v:imagedata r:id="rId58" o:title=""/>
                </v:shape>
                <o:OLEObject Type="Embed" ProgID="Equation.DSMT4" ShapeID="_x0000_i1051" DrawAspect="Content" ObjectID="_1672725475" r:id="rId64"/>
              </w:object>
            </w:r>
            <w:r w:rsidRPr="00EB066F">
              <w:rPr>
                <w:sz w:val="24"/>
                <w:szCs w:val="24"/>
              </w:rPr>
              <w:t>-direction.</w:t>
            </w:r>
          </w:p>
          <w:p w14:paraId="523F55C8" w14:textId="77777777" w:rsidR="001B0928" w:rsidRPr="00EB066F" w:rsidRDefault="001B0928" w:rsidP="001B0928">
            <w:pPr>
              <w:pStyle w:val="ListParagraph"/>
              <w:numPr>
                <w:ilvl w:val="0"/>
                <w:numId w:val="12"/>
              </w:numPr>
              <w:ind w:left="284" w:hanging="284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EB066F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Knowing the difference between a sketch and a plot. In particular, </w:t>
            </w:r>
            <w:r w:rsidRPr="00EB066F">
              <w:rPr>
                <w:rFonts w:eastAsiaTheme="minorEastAsia"/>
                <w:sz w:val="24"/>
                <w:szCs w:val="24"/>
              </w:rPr>
              <w:t xml:space="preserve">where the </w:t>
            </w:r>
            <w:r w:rsidRPr="00EB066F">
              <w:rPr>
                <w:rFonts w:eastAsiaTheme="minorEastAsia"/>
                <w:position w:val="-6"/>
                <w:sz w:val="24"/>
                <w:szCs w:val="24"/>
              </w:rPr>
              <w:object w:dxaOrig="200" w:dyaOrig="220" w14:anchorId="523F55EC">
                <v:shape id="_x0000_i1052" type="#_x0000_t75" style="width:9.75pt;height:11.25pt" o:ole="">
                  <v:imagedata r:id="rId65" o:title=""/>
                </v:shape>
                <o:OLEObject Type="Embed" ProgID="Equation.DSMT4" ShapeID="_x0000_i1052" DrawAspect="Content" ObjectID="_1672725476" r:id="rId66"/>
              </w:object>
            </w:r>
            <w:r w:rsidRPr="00EB066F">
              <w:rPr>
                <w:rFonts w:eastAsiaTheme="minorEastAsia"/>
                <w:sz w:val="24"/>
                <w:szCs w:val="24"/>
              </w:rPr>
              <w:t xml:space="preserve">-axis is an asymptote such as for </w:t>
            </w:r>
            <w:r w:rsidRPr="00EB066F">
              <w:rPr>
                <w:position w:val="-24"/>
                <w:sz w:val="24"/>
                <w:szCs w:val="24"/>
              </w:rPr>
              <w:object w:dxaOrig="940" w:dyaOrig="620" w14:anchorId="523F55ED">
                <v:shape id="_x0000_i1053" type="#_x0000_t75" style="width:47.25pt;height:30.75pt" o:ole="">
                  <v:imagedata r:id="rId67" o:title=""/>
                </v:shape>
                <o:OLEObject Type="Embed" ProgID="Equation.DSMT4" ShapeID="_x0000_i1053" DrawAspect="Content" ObjectID="_1672725477" r:id="rId68"/>
              </w:object>
            </w:r>
            <w:r w:rsidRPr="00EB066F">
              <w:rPr>
                <w:rFonts w:eastAsiaTheme="minorEastAsia"/>
                <w:sz w:val="24"/>
                <w:szCs w:val="24"/>
              </w:rPr>
              <w:t xml:space="preserve">, incorrectly continuing their ‘decreasing curve’ down below the </w:t>
            </w:r>
            <w:r w:rsidRPr="00EB066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x</w:t>
            </w:r>
            <w:r w:rsidRPr="00EB066F">
              <w:rPr>
                <w:rFonts w:eastAsiaTheme="minorEastAsia"/>
                <w:sz w:val="24"/>
                <w:szCs w:val="24"/>
              </w:rPr>
              <w:t>-axis.</w:t>
            </w:r>
          </w:p>
          <w:p w14:paraId="523F55C9" w14:textId="77777777" w:rsidR="006556DB" w:rsidRPr="00D61E5C" w:rsidRDefault="006556DB" w:rsidP="001B0928">
            <w:pPr>
              <w:numPr>
                <w:ilvl w:val="0"/>
                <w:numId w:val="12"/>
              </w:numPr>
              <w:ind w:left="284" w:hanging="284"/>
              <w:rPr>
                <w:sz w:val="24"/>
                <w:szCs w:val="24"/>
              </w:rPr>
            </w:pPr>
          </w:p>
          <w:p w14:paraId="523F55CA" w14:textId="77777777" w:rsidR="006556DB" w:rsidRPr="001F2B64" w:rsidRDefault="006556DB" w:rsidP="001B0928">
            <w:pPr>
              <w:pStyle w:val="ListParagraph"/>
              <w:ind w:left="284" w:hanging="284"/>
              <w:rPr>
                <w:b/>
                <w:sz w:val="24"/>
                <w:szCs w:val="24"/>
              </w:rPr>
            </w:pPr>
            <w:r w:rsidRPr="001F2B64">
              <w:rPr>
                <w:sz w:val="24"/>
                <w:szCs w:val="24"/>
              </w:rPr>
              <w:t xml:space="preserve"> </w:t>
            </w:r>
          </w:p>
        </w:tc>
      </w:tr>
    </w:tbl>
    <w:p w14:paraId="523F55CC" w14:textId="77777777" w:rsidR="006556DB" w:rsidRPr="001F2B64" w:rsidRDefault="006556DB" w:rsidP="004E70E3">
      <w:pPr>
        <w:rPr>
          <w:sz w:val="24"/>
          <w:szCs w:val="24"/>
        </w:rPr>
      </w:pPr>
    </w:p>
    <w:sectPr w:rsidR="006556DB" w:rsidRPr="001F2B64" w:rsidSect="007C4293">
      <w:footerReference w:type="default" r:id="rId69"/>
      <w:footerReference w:type="first" r:id="rId70"/>
      <w:pgSz w:w="11906" w:h="16838" w:code="9"/>
      <w:pgMar w:top="1134" w:right="1440" w:bottom="144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DCC17" w14:textId="77777777" w:rsidR="00504903" w:rsidRDefault="00504903" w:rsidP="00FD7BFE">
      <w:r>
        <w:separator/>
      </w:r>
    </w:p>
  </w:endnote>
  <w:endnote w:type="continuationSeparator" w:id="0">
    <w:p w14:paraId="58A0571E" w14:textId="77777777" w:rsidR="00504903" w:rsidRDefault="00504903" w:rsidP="00FD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F55F2" w14:textId="77777777" w:rsidR="00790699" w:rsidRDefault="002B2679" w:rsidP="007C4293">
    <w:pPr>
      <w:pStyle w:val="Footer"/>
      <w:tabs>
        <w:tab w:val="left" w:pos="3299"/>
      </w:tabs>
    </w:pPr>
    <w:r w:rsidRPr="00DC176C">
      <w:rPr>
        <w:b/>
        <w:noProof/>
        <w:sz w:val="24"/>
        <w:lang w:eastAsia="en-GB"/>
      </w:rPr>
      <w:drawing>
        <wp:anchor distT="0" distB="0" distL="114300" distR="114300" simplePos="0" relativeHeight="251657216" behindDoc="0" locked="0" layoutInCell="1" allowOverlap="1" wp14:anchorId="523F55F4" wp14:editId="523F55F5">
          <wp:simplePos x="0" y="0"/>
          <wp:positionH relativeFrom="column">
            <wp:posOffset>-446405</wp:posOffset>
          </wp:positionH>
          <wp:positionV relativeFrom="paragraph">
            <wp:posOffset>-273685</wp:posOffset>
          </wp:positionV>
          <wp:extent cx="1609200" cy="4068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2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699" w:rsidRPr="00B24FA8"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23F55F6" wp14:editId="523F55F7">
              <wp:simplePos x="0" y="0"/>
              <wp:positionH relativeFrom="column">
                <wp:posOffset>4753610</wp:posOffset>
              </wp:positionH>
              <wp:positionV relativeFrom="paragraph">
                <wp:posOffset>-222885</wp:posOffset>
              </wp:positionV>
              <wp:extent cx="1546225" cy="45720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3F55FC" w14:textId="77777777" w:rsidR="00790699" w:rsidRDefault="00E94285" w:rsidP="00790699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SC</w:t>
                          </w:r>
                          <w:r w:rsidR="0079069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1D584E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="001B0928">
                            <w:rPr>
                              <w:sz w:val="16"/>
                              <w:szCs w:val="16"/>
                            </w:rPr>
                            <w:t>4</w:t>
                          </w:r>
                          <w:r w:rsidR="002B2679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1B0928">
                            <w:rPr>
                              <w:sz w:val="16"/>
                              <w:szCs w:val="16"/>
                            </w:rPr>
                            <w:t>11</w:t>
                          </w:r>
                          <w:r w:rsidR="002B2679">
                            <w:rPr>
                              <w:sz w:val="16"/>
                              <w:szCs w:val="16"/>
                            </w:rPr>
                            <w:t>/16</w:t>
                          </w:r>
                        </w:p>
                        <w:p w14:paraId="523F55FD" w14:textId="77777777" w:rsidR="00790699" w:rsidRPr="002B2D76" w:rsidRDefault="00790699" w:rsidP="00790699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Version </w:t>
                          </w:r>
                          <w:r w:rsidR="001B0928">
                            <w:rPr>
                              <w:sz w:val="16"/>
                              <w:szCs w:val="16"/>
                            </w:rPr>
                            <w:t>1.2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3F55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3pt;margin-top:-17.55pt;width:121.7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" stroked="f">
              <v:textbox>
                <w:txbxContent>
                  <w:p w14:paraId="523F55FC" w14:textId="77777777" w:rsidR="00790699" w:rsidRDefault="00E94285" w:rsidP="0079069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SC</w:t>
                    </w:r>
                    <w:r w:rsidR="00790699">
                      <w:rPr>
                        <w:sz w:val="16"/>
                        <w:szCs w:val="16"/>
                      </w:rPr>
                      <w:t xml:space="preserve"> </w:t>
                    </w:r>
                    <w:r w:rsidR="001D584E">
                      <w:rPr>
                        <w:sz w:val="16"/>
                        <w:szCs w:val="16"/>
                      </w:rPr>
                      <w:t>2</w:t>
                    </w:r>
                    <w:r w:rsidR="001B0928">
                      <w:rPr>
                        <w:sz w:val="16"/>
                        <w:szCs w:val="16"/>
                      </w:rPr>
                      <w:t>4</w:t>
                    </w:r>
                    <w:r w:rsidR="002B2679">
                      <w:rPr>
                        <w:sz w:val="16"/>
                        <w:szCs w:val="16"/>
                      </w:rPr>
                      <w:t>/</w:t>
                    </w:r>
                    <w:r w:rsidR="001B0928">
                      <w:rPr>
                        <w:sz w:val="16"/>
                        <w:szCs w:val="16"/>
                      </w:rPr>
                      <w:t>11</w:t>
                    </w:r>
                    <w:r w:rsidR="002B2679">
                      <w:rPr>
                        <w:sz w:val="16"/>
                        <w:szCs w:val="16"/>
                      </w:rPr>
                      <w:t>/16</w:t>
                    </w:r>
                  </w:p>
                  <w:p w14:paraId="523F55FD" w14:textId="77777777" w:rsidR="00790699" w:rsidRPr="002B2D76" w:rsidRDefault="00790699" w:rsidP="0079069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Version </w:t>
                    </w:r>
                    <w:r w:rsidR="001B0928">
                      <w:rPr>
                        <w:sz w:val="16"/>
                        <w:szCs w:val="16"/>
                      </w:rPr>
                      <w:t>1.2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90699">
      <w:tab/>
    </w:r>
    <w:r w:rsidR="007C4293">
      <w:tab/>
    </w:r>
    <w:r w:rsidR="00790699" w:rsidRPr="00472C11">
      <w:rPr>
        <w:rStyle w:val="PageNumber"/>
      </w:rPr>
      <w:fldChar w:fldCharType="begin"/>
    </w:r>
    <w:r w:rsidR="00790699" w:rsidRPr="00472C11">
      <w:rPr>
        <w:rStyle w:val="PageNumber"/>
      </w:rPr>
      <w:instrText xml:space="preserve"> PAGE </w:instrText>
    </w:r>
    <w:r w:rsidR="00790699" w:rsidRPr="00472C11">
      <w:rPr>
        <w:rStyle w:val="PageNumber"/>
      </w:rPr>
      <w:fldChar w:fldCharType="separate"/>
    </w:r>
    <w:r w:rsidR="00514A82">
      <w:rPr>
        <w:rStyle w:val="PageNumber"/>
        <w:noProof/>
      </w:rPr>
      <w:t>3</w:t>
    </w:r>
    <w:r w:rsidR="00790699" w:rsidRPr="00472C11">
      <w:rPr>
        <w:rStyle w:val="PageNumber"/>
      </w:rPr>
      <w:fldChar w:fldCharType="end"/>
    </w:r>
    <w:r w:rsidR="00790699" w:rsidRPr="00472C11">
      <w:rPr>
        <w:rStyle w:val="PageNumber"/>
      </w:rPr>
      <w:t xml:space="preserve"> of </w:t>
    </w:r>
    <w:r w:rsidR="00790699" w:rsidRPr="00472C11">
      <w:rPr>
        <w:rStyle w:val="PageNumber"/>
      </w:rPr>
      <w:fldChar w:fldCharType="begin"/>
    </w:r>
    <w:r w:rsidR="00790699" w:rsidRPr="00472C11">
      <w:rPr>
        <w:rStyle w:val="PageNumber"/>
      </w:rPr>
      <w:instrText xml:space="preserve"> NUMPAGES </w:instrText>
    </w:r>
    <w:r w:rsidR="00790699" w:rsidRPr="00472C11">
      <w:rPr>
        <w:rStyle w:val="PageNumber"/>
      </w:rPr>
      <w:fldChar w:fldCharType="separate"/>
    </w:r>
    <w:r w:rsidR="00514A82">
      <w:rPr>
        <w:rStyle w:val="PageNumber"/>
        <w:noProof/>
      </w:rPr>
      <w:t>3</w:t>
    </w:r>
    <w:r w:rsidR="00790699" w:rsidRPr="00472C1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F55F3" w14:textId="77777777" w:rsidR="00D7305F" w:rsidRDefault="00D7305F" w:rsidP="00D7305F">
    <w:pPr>
      <w:pStyle w:val="Footer"/>
      <w:jc w:val="center"/>
    </w:pPr>
    <w:r w:rsidRPr="00B24FA8"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3F55F8" wp14:editId="523F55F9">
              <wp:simplePos x="0" y="0"/>
              <wp:positionH relativeFrom="column">
                <wp:posOffset>4768215</wp:posOffset>
              </wp:positionH>
              <wp:positionV relativeFrom="paragraph">
                <wp:posOffset>-189348</wp:posOffset>
              </wp:positionV>
              <wp:extent cx="1546225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3F55FE" w14:textId="77777777" w:rsidR="00D7305F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INTIALS DD/MM/YY</w:t>
                          </w:r>
                        </w:p>
                        <w:p w14:paraId="523F55FF" w14:textId="77777777" w:rsidR="00D7305F" w:rsidRPr="002B2D76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3F55F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5.45pt;margin-top:-14.9pt;width:121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" stroked="f">
              <v:textbox>
                <w:txbxContent>
                  <w:p w14:paraId="523F55FE" w14:textId="77777777" w:rsidR="00D7305F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INTIALS DD/MM/YY</w:t>
                    </w:r>
                  </w:p>
                  <w:p w14:paraId="523F55FF" w14:textId="77777777" w:rsidR="00D7305F" w:rsidRPr="002B2D76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 1.0</w:t>
                    </w:r>
                  </w:p>
                </w:txbxContent>
              </v:textbox>
            </v:shape>
          </w:pict>
        </mc:Fallback>
      </mc:AlternateContent>
    </w:r>
    <w:r w:rsidRPr="00DC176C">
      <w:rPr>
        <w:b/>
        <w:noProof/>
        <w:sz w:val="24"/>
        <w:lang w:eastAsia="en-GB"/>
      </w:rPr>
      <w:drawing>
        <wp:anchor distT="0" distB="0" distL="114300" distR="114300" simplePos="0" relativeHeight="251663360" behindDoc="0" locked="0" layoutInCell="1" allowOverlap="1" wp14:anchorId="523F55FA" wp14:editId="523F55FB">
          <wp:simplePos x="0" y="0"/>
          <wp:positionH relativeFrom="column">
            <wp:posOffset>-446405</wp:posOffset>
          </wp:positionH>
          <wp:positionV relativeFrom="paragraph">
            <wp:posOffset>-274320</wp:posOffset>
          </wp:positionV>
          <wp:extent cx="1609090" cy="4070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PAGE </w:instrText>
    </w:r>
    <w:r w:rsidRPr="00472C11">
      <w:rPr>
        <w:rStyle w:val="PageNumber"/>
      </w:rPr>
      <w:fldChar w:fldCharType="separate"/>
    </w:r>
    <w:r w:rsidR="007C4293">
      <w:rPr>
        <w:rStyle w:val="PageNumber"/>
        <w:noProof/>
      </w:rPr>
      <w:t>1</w:t>
    </w:r>
    <w:r w:rsidRPr="00472C11">
      <w:rPr>
        <w:rStyle w:val="PageNumber"/>
      </w:rPr>
      <w:fldChar w:fldCharType="end"/>
    </w:r>
    <w:r w:rsidRPr="00472C11">
      <w:rPr>
        <w:rStyle w:val="PageNumber"/>
      </w:rPr>
      <w:t xml:space="preserve"> of </w:t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NUMPAGES </w:instrText>
    </w:r>
    <w:r w:rsidRPr="00472C11">
      <w:rPr>
        <w:rStyle w:val="PageNumber"/>
      </w:rPr>
      <w:fldChar w:fldCharType="separate"/>
    </w:r>
    <w:r w:rsidR="00514A82">
      <w:rPr>
        <w:rStyle w:val="PageNumber"/>
        <w:noProof/>
      </w:rPr>
      <w:t>3</w:t>
    </w:r>
    <w:r w:rsidRPr="00472C1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77A99" w14:textId="77777777" w:rsidR="00504903" w:rsidRDefault="00504903" w:rsidP="00FD7BFE">
      <w:r>
        <w:separator/>
      </w:r>
    </w:p>
  </w:footnote>
  <w:footnote w:type="continuationSeparator" w:id="0">
    <w:p w14:paraId="25A50970" w14:textId="77777777" w:rsidR="00504903" w:rsidRDefault="00504903" w:rsidP="00FD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CA3"/>
    <w:multiLevelType w:val="hybridMultilevel"/>
    <w:tmpl w:val="5026539C"/>
    <w:lvl w:ilvl="0" w:tplc="BA782F4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4CB8"/>
    <w:multiLevelType w:val="hybridMultilevel"/>
    <w:tmpl w:val="F14CB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380B"/>
    <w:multiLevelType w:val="hybridMultilevel"/>
    <w:tmpl w:val="9722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2549E"/>
    <w:multiLevelType w:val="hybridMultilevel"/>
    <w:tmpl w:val="EFBA5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63839"/>
    <w:multiLevelType w:val="hybridMultilevel"/>
    <w:tmpl w:val="66B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D7297"/>
    <w:multiLevelType w:val="hybridMultilevel"/>
    <w:tmpl w:val="B25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54C33"/>
    <w:multiLevelType w:val="hybridMultilevel"/>
    <w:tmpl w:val="0CD2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E7A9C"/>
    <w:multiLevelType w:val="hybridMultilevel"/>
    <w:tmpl w:val="63BA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55E78"/>
    <w:multiLevelType w:val="hybridMultilevel"/>
    <w:tmpl w:val="DFF0BF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950FA"/>
    <w:multiLevelType w:val="hybridMultilevel"/>
    <w:tmpl w:val="B08E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20CF3"/>
    <w:multiLevelType w:val="hybridMultilevel"/>
    <w:tmpl w:val="DDC0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A50BB"/>
    <w:multiLevelType w:val="hybridMultilevel"/>
    <w:tmpl w:val="9F6C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730F2"/>
    <w:multiLevelType w:val="hybridMultilevel"/>
    <w:tmpl w:val="ED765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9069C416-FA1A-431D-8723-7CC45C5BFCFE}"/>
    <w:docVar w:name="dgnword-eventsink" w:val="100307560"/>
  </w:docVars>
  <w:rsids>
    <w:rsidRoot w:val="00072BD3"/>
    <w:rsid w:val="000042CB"/>
    <w:rsid w:val="0004641C"/>
    <w:rsid w:val="000641A5"/>
    <w:rsid w:val="00072BD3"/>
    <w:rsid w:val="000F2B6F"/>
    <w:rsid w:val="000F64D8"/>
    <w:rsid w:val="00113800"/>
    <w:rsid w:val="001238A6"/>
    <w:rsid w:val="00152E49"/>
    <w:rsid w:val="00171E5E"/>
    <w:rsid w:val="001961FB"/>
    <w:rsid w:val="001B0928"/>
    <w:rsid w:val="001D584E"/>
    <w:rsid w:val="001E689C"/>
    <w:rsid w:val="001F2B64"/>
    <w:rsid w:val="002351E6"/>
    <w:rsid w:val="00245981"/>
    <w:rsid w:val="00284D66"/>
    <w:rsid w:val="002867D3"/>
    <w:rsid w:val="00293A94"/>
    <w:rsid w:val="0029714F"/>
    <w:rsid w:val="002B2679"/>
    <w:rsid w:val="002D2126"/>
    <w:rsid w:val="002D3ECB"/>
    <w:rsid w:val="003068E2"/>
    <w:rsid w:val="00313295"/>
    <w:rsid w:val="0032719A"/>
    <w:rsid w:val="00331A3A"/>
    <w:rsid w:val="00331C5E"/>
    <w:rsid w:val="00357014"/>
    <w:rsid w:val="00377EF8"/>
    <w:rsid w:val="00392FE7"/>
    <w:rsid w:val="003C7AC9"/>
    <w:rsid w:val="003E54C7"/>
    <w:rsid w:val="00404303"/>
    <w:rsid w:val="00425181"/>
    <w:rsid w:val="00442061"/>
    <w:rsid w:val="004B448B"/>
    <w:rsid w:val="004B78A5"/>
    <w:rsid w:val="004E6330"/>
    <w:rsid w:val="004E70E3"/>
    <w:rsid w:val="00501BA7"/>
    <w:rsid w:val="00504903"/>
    <w:rsid w:val="00514A82"/>
    <w:rsid w:val="005208E6"/>
    <w:rsid w:val="00561D31"/>
    <w:rsid w:val="00564495"/>
    <w:rsid w:val="0057659E"/>
    <w:rsid w:val="005A5BC9"/>
    <w:rsid w:val="006242F2"/>
    <w:rsid w:val="006556DB"/>
    <w:rsid w:val="00667C56"/>
    <w:rsid w:val="0067199A"/>
    <w:rsid w:val="00684803"/>
    <w:rsid w:val="00696333"/>
    <w:rsid w:val="006E5234"/>
    <w:rsid w:val="00703C61"/>
    <w:rsid w:val="0075714B"/>
    <w:rsid w:val="00761865"/>
    <w:rsid w:val="00773361"/>
    <w:rsid w:val="00782CA3"/>
    <w:rsid w:val="00790699"/>
    <w:rsid w:val="007A4EA3"/>
    <w:rsid w:val="007A5AA7"/>
    <w:rsid w:val="007C4293"/>
    <w:rsid w:val="007C7D66"/>
    <w:rsid w:val="007D1CEC"/>
    <w:rsid w:val="007E3558"/>
    <w:rsid w:val="007F4D4D"/>
    <w:rsid w:val="007F514C"/>
    <w:rsid w:val="00801322"/>
    <w:rsid w:val="00835FBC"/>
    <w:rsid w:val="00837046"/>
    <w:rsid w:val="00843E7C"/>
    <w:rsid w:val="0086132B"/>
    <w:rsid w:val="0086299B"/>
    <w:rsid w:val="00864E66"/>
    <w:rsid w:val="0086624E"/>
    <w:rsid w:val="00883890"/>
    <w:rsid w:val="008857DD"/>
    <w:rsid w:val="0089070A"/>
    <w:rsid w:val="00891D5C"/>
    <w:rsid w:val="008A3525"/>
    <w:rsid w:val="008A4623"/>
    <w:rsid w:val="008B007C"/>
    <w:rsid w:val="008B61B4"/>
    <w:rsid w:val="008E10E4"/>
    <w:rsid w:val="008E5C12"/>
    <w:rsid w:val="008E6795"/>
    <w:rsid w:val="00934DB7"/>
    <w:rsid w:val="00950CEC"/>
    <w:rsid w:val="00951B19"/>
    <w:rsid w:val="00973862"/>
    <w:rsid w:val="009E0D90"/>
    <w:rsid w:val="009F1C75"/>
    <w:rsid w:val="009F7B9D"/>
    <w:rsid w:val="00A03177"/>
    <w:rsid w:val="00A071B0"/>
    <w:rsid w:val="00A11409"/>
    <w:rsid w:val="00A3456C"/>
    <w:rsid w:val="00A55639"/>
    <w:rsid w:val="00A6572D"/>
    <w:rsid w:val="00A87881"/>
    <w:rsid w:val="00A9061A"/>
    <w:rsid w:val="00A9397C"/>
    <w:rsid w:val="00AB326D"/>
    <w:rsid w:val="00AB3559"/>
    <w:rsid w:val="00AD6044"/>
    <w:rsid w:val="00B15852"/>
    <w:rsid w:val="00B20120"/>
    <w:rsid w:val="00B24FA8"/>
    <w:rsid w:val="00B76417"/>
    <w:rsid w:val="00C5253D"/>
    <w:rsid w:val="00C67546"/>
    <w:rsid w:val="00CA2053"/>
    <w:rsid w:val="00CA29BA"/>
    <w:rsid w:val="00CA5408"/>
    <w:rsid w:val="00CA7B28"/>
    <w:rsid w:val="00CC5362"/>
    <w:rsid w:val="00CE0DD0"/>
    <w:rsid w:val="00CE4AE0"/>
    <w:rsid w:val="00CF58E0"/>
    <w:rsid w:val="00D02033"/>
    <w:rsid w:val="00D26D6D"/>
    <w:rsid w:val="00D37FC9"/>
    <w:rsid w:val="00D45FA5"/>
    <w:rsid w:val="00D61E5C"/>
    <w:rsid w:val="00D6770B"/>
    <w:rsid w:val="00D7305F"/>
    <w:rsid w:val="00D76463"/>
    <w:rsid w:val="00DB7632"/>
    <w:rsid w:val="00DC176C"/>
    <w:rsid w:val="00DE336F"/>
    <w:rsid w:val="00DF2A2F"/>
    <w:rsid w:val="00DF78B4"/>
    <w:rsid w:val="00E01D32"/>
    <w:rsid w:val="00E0741D"/>
    <w:rsid w:val="00E136C4"/>
    <w:rsid w:val="00E36CF1"/>
    <w:rsid w:val="00E81D31"/>
    <w:rsid w:val="00E90F9F"/>
    <w:rsid w:val="00E94285"/>
    <w:rsid w:val="00E94637"/>
    <w:rsid w:val="00E947BD"/>
    <w:rsid w:val="00EA6206"/>
    <w:rsid w:val="00EB066F"/>
    <w:rsid w:val="00F04A41"/>
    <w:rsid w:val="00F2367C"/>
    <w:rsid w:val="00F25C65"/>
    <w:rsid w:val="00F31F66"/>
    <w:rsid w:val="00F35187"/>
    <w:rsid w:val="00F42DEA"/>
    <w:rsid w:val="00F50663"/>
    <w:rsid w:val="00FA50F3"/>
    <w:rsid w:val="00FB0099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F5576"/>
  <w15:docId w15:val="{F3626050-66E0-457B-8A22-38B3402C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UnresolvedMention">
    <w:name w:val="Unresolved Mention"/>
    <w:basedOn w:val="DefaultParagraphFont"/>
    <w:uiPriority w:val="99"/>
    <w:semiHidden/>
    <w:unhideWhenUsed/>
    <w:rsid w:val="00866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y.integralmaths.org/integral/sow-resources.php" TargetMode="External"/><Relationship Id="rId21" Type="http://schemas.openxmlformats.org/officeDocument/2006/relationships/oleObject" Target="embeddings/oleObject7.bin"/><Relationship Id="rId42" Type="http://schemas.openxmlformats.org/officeDocument/2006/relationships/hyperlink" Target="http://www.mei.org.uk/integrating-technology" TargetMode="External"/><Relationship Id="rId47" Type="http://schemas.openxmlformats.org/officeDocument/2006/relationships/image" Target="media/image20.png"/><Relationship Id="rId63" Type="http://schemas.openxmlformats.org/officeDocument/2006/relationships/oleObject" Target="embeddings/oleObject26.bin"/><Relationship Id="rId68" Type="http://schemas.openxmlformats.org/officeDocument/2006/relationships/oleObject" Target="embeddings/oleObject29.bin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oleObject" Target="embeddings/oleObject21.bin"/><Relationship Id="rId58" Type="http://schemas.openxmlformats.org/officeDocument/2006/relationships/image" Target="media/image26.wmf"/><Relationship Id="rId66" Type="http://schemas.openxmlformats.org/officeDocument/2006/relationships/oleObject" Target="embeddings/oleObject28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5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43" Type="http://schemas.openxmlformats.org/officeDocument/2006/relationships/image" Target="media/image18.wmf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oleObject" Target="embeddings/oleObject27.bin"/><Relationship Id="rId69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0.bin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png"/><Relationship Id="rId38" Type="http://schemas.openxmlformats.org/officeDocument/2006/relationships/image" Target="media/image16.wmf"/><Relationship Id="rId46" Type="http://schemas.openxmlformats.org/officeDocument/2006/relationships/oleObject" Target="embeddings/oleObject18.bin"/><Relationship Id="rId59" Type="http://schemas.openxmlformats.org/officeDocument/2006/relationships/oleObject" Target="embeddings/oleObject24.bin"/><Relationship Id="rId67" Type="http://schemas.openxmlformats.org/officeDocument/2006/relationships/image" Target="media/image3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5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image" Target="media/image2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6F9E4-4CAC-477D-8E42-060683B2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Dudzic</dc:creator>
  <cp:lastModifiedBy>Catherine Berry</cp:lastModifiedBy>
  <cp:revision>20</cp:revision>
  <cp:lastPrinted>2021-01-21T09:10:00Z</cp:lastPrinted>
  <dcterms:created xsi:type="dcterms:W3CDTF">2016-06-27T16:02:00Z</dcterms:created>
  <dcterms:modified xsi:type="dcterms:W3CDTF">2021-01-21T09:10:00Z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