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86C14" w14:textId="77777777" w:rsidR="004E70E3" w:rsidRPr="001F2B64" w:rsidRDefault="00961DCD" w:rsidP="004E70E3">
      <w:pPr>
        <w:rPr>
          <w:b/>
          <w:bCs/>
          <w:color w:val="00B0F0"/>
          <w:sz w:val="32"/>
          <w:szCs w:val="32"/>
        </w:rPr>
      </w:pPr>
      <w:r>
        <w:rPr>
          <w:b/>
          <w:bCs/>
          <w:color w:val="00B0F0"/>
          <w:sz w:val="32"/>
          <w:szCs w:val="32"/>
        </w:rPr>
        <w:t>Integration</w:t>
      </w:r>
      <w:r w:rsidR="00CC6DD4">
        <w:rPr>
          <w:b/>
          <w:bCs/>
          <w:color w:val="00B0F0"/>
          <w:sz w:val="32"/>
          <w:szCs w:val="32"/>
        </w:rPr>
        <w:t xml:space="preserve"> (AS)</w:t>
      </w:r>
    </w:p>
    <w:p w14:paraId="17986C15" w14:textId="77777777" w:rsidR="004E70E3" w:rsidRPr="001F2B64" w:rsidRDefault="004E70E3" w:rsidP="004E70E3">
      <w:pPr>
        <w:rPr>
          <w:bCs/>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7859"/>
      </w:tblGrid>
      <w:tr w:rsidR="00E94637" w:rsidRPr="001F2B64" w14:paraId="17986C18" w14:textId="77777777" w:rsidTr="00E94637">
        <w:trPr>
          <w:trHeight w:val="402"/>
        </w:trPr>
        <w:tc>
          <w:tcPr>
            <w:tcW w:w="529" w:type="dxa"/>
            <w:shd w:val="clear" w:color="auto" w:fill="00B0F0"/>
          </w:tcPr>
          <w:p w14:paraId="17986C16" w14:textId="77777777" w:rsidR="00E94637" w:rsidRPr="00D61130" w:rsidRDefault="00501B6B" w:rsidP="00130AE1">
            <w:pPr>
              <w:pStyle w:val="Default"/>
              <w:rPr>
                <w:b/>
                <w:color w:val="FFFFFF" w:themeColor="background1"/>
              </w:rPr>
            </w:pPr>
            <w:r>
              <w:rPr>
                <w:b/>
                <w:color w:val="FFFFFF" w:themeColor="background1"/>
              </w:rPr>
              <w:t>H</w:t>
            </w:r>
            <w:r w:rsidR="00E94637" w:rsidRPr="00D61130">
              <w:rPr>
                <w:b/>
                <w:color w:val="FFFFFF" w:themeColor="background1"/>
              </w:rPr>
              <w:t xml:space="preserve">1 </w:t>
            </w:r>
          </w:p>
        </w:tc>
        <w:tc>
          <w:tcPr>
            <w:tcW w:w="7859" w:type="dxa"/>
          </w:tcPr>
          <w:p w14:paraId="17986C17" w14:textId="77777777" w:rsidR="00E94637" w:rsidRPr="001F2B64" w:rsidRDefault="00501B6B" w:rsidP="00331A3A">
            <w:pPr>
              <w:pStyle w:val="Default"/>
            </w:pPr>
            <w:r w:rsidRPr="008F3B62">
              <w:rPr>
                <w:rFonts w:eastAsia="Arial"/>
                <w:b/>
              </w:rPr>
              <w:t>[Know and use the Fundamental Theorem of Calculus]</w:t>
            </w:r>
          </w:p>
        </w:tc>
      </w:tr>
      <w:tr w:rsidR="00E94637" w:rsidRPr="001F2B64" w14:paraId="17986C1B" w14:textId="77777777" w:rsidTr="00E94637">
        <w:trPr>
          <w:trHeight w:val="669"/>
        </w:trPr>
        <w:tc>
          <w:tcPr>
            <w:tcW w:w="529" w:type="dxa"/>
            <w:shd w:val="clear" w:color="auto" w:fill="00B0F0"/>
          </w:tcPr>
          <w:p w14:paraId="17986C19" w14:textId="77777777" w:rsidR="00E94637" w:rsidRPr="00D61130" w:rsidRDefault="00501B6B" w:rsidP="00E94637">
            <w:pPr>
              <w:pStyle w:val="Default"/>
              <w:rPr>
                <w:b/>
                <w:color w:val="FFFFFF" w:themeColor="background1"/>
              </w:rPr>
            </w:pPr>
            <w:r>
              <w:rPr>
                <w:b/>
                <w:color w:val="FFFFFF" w:themeColor="background1"/>
              </w:rPr>
              <w:t>H</w:t>
            </w:r>
            <w:r w:rsidR="00E94637">
              <w:rPr>
                <w:b/>
                <w:color w:val="FFFFFF" w:themeColor="background1"/>
              </w:rPr>
              <w:t>2</w:t>
            </w:r>
            <w:r w:rsidR="00E94637" w:rsidRPr="00D61130">
              <w:rPr>
                <w:b/>
                <w:color w:val="FFFFFF" w:themeColor="background1"/>
              </w:rPr>
              <w:t xml:space="preserve"> </w:t>
            </w:r>
          </w:p>
        </w:tc>
        <w:tc>
          <w:tcPr>
            <w:tcW w:w="7859" w:type="dxa"/>
          </w:tcPr>
          <w:p w14:paraId="17986C1A" w14:textId="77777777" w:rsidR="00E94637" w:rsidRPr="001F2B64" w:rsidRDefault="00501B6B" w:rsidP="00EE3B86">
            <w:pPr>
              <w:pStyle w:val="Default"/>
            </w:pPr>
            <w:r w:rsidRPr="008F3B62">
              <w:rPr>
                <w:rFonts w:eastAsia="Arial"/>
                <w:b/>
              </w:rPr>
              <w:t>[I</w:t>
            </w:r>
            <w:r w:rsidRPr="008F3B62">
              <w:rPr>
                <w:rFonts w:eastAsia="Arial"/>
                <w:b/>
                <w:spacing w:val="1"/>
              </w:rPr>
              <w:t>n</w:t>
            </w:r>
            <w:r w:rsidRPr="008F3B62">
              <w:rPr>
                <w:rFonts w:eastAsia="Arial"/>
                <w:b/>
              </w:rPr>
              <w:t>t</w:t>
            </w:r>
            <w:r w:rsidRPr="008F3B62">
              <w:rPr>
                <w:rFonts w:eastAsia="Arial"/>
                <w:b/>
                <w:spacing w:val="1"/>
              </w:rPr>
              <w:t>e</w:t>
            </w:r>
            <w:r w:rsidRPr="008F3B62">
              <w:rPr>
                <w:rFonts w:eastAsia="Arial"/>
                <w:b/>
                <w:spacing w:val="-1"/>
              </w:rPr>
              <w:t>g</w:t>
            </w:r>
            <w:r w:rsidRPr="008F3B62">
              <w:rPr>
                <w:rFonts w:eastAsia="Arial"/>
                <w:b/>
              </w:rPr>
              <w:t>rat</w:t>
            </w:r>
            <w:r w:rsidRPr="008F3B62">
              <w:rPr>
                <w:rFonts w:eastAsia="Arial"/>
                <w:b/>
                <w:spacing w:val="1"/>
              </w:rPr>
              <w:t>e</w:t>
            </w:r>
            <w:r w:rsidRPr="008F3B62">
              <w:rPr>
                <w:rFonts w:eastAsia="Arial"/>
                <w:b/>
                <w:spacing w:val="2"/>
              </w:rPr>
              <w:t xml:space="preserve"> </w:t>
            </w:r>
            <w:r w:rsidRPr="008F3B62">
              <w:rPr>
                <w:rFonts w:eastAsia="Arial"/>
                <w:b/>
                <w:spacing w:val="2"/>
                <w:position w:val="-6"/>
              </w:rPr>
              <w:object w:dxaOrig="300" w:dyaOrig="320" w14:anchorId="17986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672725538" r:id="rId9"/>
              </w:object>
            </w:r>
            <w:r w:rsidRPr="008F3B62">
              <w:rPr>
                <w:rFonts w:eastAsia="Arial"/>
                <w:b/>
                <w:spacing w:val="2"/>
              </w:rPr>
              <w:t xml:space="preserve"> (excluding </w:t>
            </w:r>
            <w:r w:rsidRPr="008F3B62">
              <w:rPr>
                <w:rFonts w:eastAsia="Arial"/>
                <w:b/>
                <w:i/>
                <w:spacing w:val="2"/>
              </w:rPr>
              <w:t>n</w:t>
            </w:r>
            <w:r w:rsidRPr="008F3B62">
              <w:rPr>
                <w:rFonts w:eastAsia="Arial"/>
                <w:b/>
                <w:spacing w:val="2"/>
              </w:rPr>
              <w:t xml:space="preserve"> = -1), and related sums, differences and constant multiples ]</w:t>
            </w:r>
          </w:p>
        </w:tc>
      </w:tr>
      <w:tr w:rsidR="00E94637" w:rsidRPr="001F2B64" w14:paraId="17986C1E" w14:textId="77777777" w:rsidTr="00E94637">
        <w:trPr>
          <w:trHeight w:val="669"/>
        </w:trPr>
        <w:tc>
          <w:tcPr>
            <w:tcW w:w="529" w:type="dxa"/>
            <w:shd w:val="clear" w:color="auto" w:fill="00B0F0"/>
          </w:tcPr>
          <w:p w14:paraId="17986C1C" w14:textId="77777777" w:rsidR="00E94637" w:rsidRDefault="00501B6B" w:rsidP="00E94637">
            <w:pPr>
              <w:pStyle w:val="Default"/>
              <w:rPr>
                <w:b/>
                <w:color w:val="FFFFFF" w:themeColor="background1"/>
              </w:rPr>
            </w:pPr>
            <w:r>
              <w:rPr>
                <w:b/>
                <w:color w:val="FFFFFF" w:themeColor="background1"/>
              </w:rPr>
              <w:t>H</w:t>
            </w:r>
            <w:r w:rsidR="00E94637">
              <w:rPr>
                <w:b/>
                <w:color w:val="FFFFFF" w:themeColor="background1"/>
              </w:rPr>
              <w:t>3</w:t>
            </w:r>
          </w:p>
        </w:tc>
        <w:tc>
          <w:tcPr>
            <w:tcW w:w="7859" w:type="dxa"/>
          </w:tcPr>
          <w:p w14:paraId="17986C1D" w14:textId="77777777" w:rsidR="00E94637" w:rsidRPr="001F2B64" w:rsidRDefault="00501B6B" w:rsidP="00EE3B86">
            <w:pPr>
              <w:pStyle w:val="Default"/>
            </w:pPr>
            <w:r w:rsidRPr="008F3B62">
              <w:rPr>
                <w:rFonts w:eastAsia="Arial"/>
                <w:b/>
              </w:rPr>
              <w:t>[Evaluate definite integrals; use a definite integral to find the area under a curve]</w:t>
            </w:r>
          </w:p>
        </w:tc>
      </w:tr>
    </w:tbl>
    <w:p w14:paraId="17986C1F" w14:textId="77777777" w:rsidR="004E70E3" w:rsidRDefault="004E70E3" w:rsidP="004E70E3">
      <w:pPr>
        <w:rPr>
          <w:bCs/>
          <w:color w:val="00B0F0"/>
          <w:sz w:val="24"/>
          <w:szCs w:val="24"/>
        </w:rPr>
      </w:pPr>
    </w:p>
    <w:p w14:paraId="17986C20" w14:textId="77777777" w:rsidR="00961DCD" w:rsidRPr="001F2B64" w:rsidRDefault="00961DCD" w:rsidP="004E70E3">
      <w:pPr>
        <w:rPr>
          <w:bCs/>
          <w:color w:val="00B0F0"/>
          <w:sz w:val="24"/>
          <w:szCs w:val="24"/>
        </w:rPr>
      </w:pPr>
    </w:p>
    <w:p w14:paraId="17986C21" w14:textId="77777777" w:rsidR="004E70E3" w:rsidRPr="001F2B64" w:rsidRDefault="004E70E3" w:rsidP="004E70E3">
      <w:pPr>
        <w:rPr>
          <w:b/>
          <w:color w:val="00B0F0"/>
          <w:sz w:val="32"/>
          <w:szCs w:val="32"/>
        </w:rPr>
      </w:pPr>
      <w:r w:rsidRPr="001F2B64">
        <w:rPr>
          <w:b/>
          <w:color w:val="00B0F0"/>
          <w:sz w:val="32"/>
          <w:szCs w:val="32"/>
        </w:rPr>
        <w:t>Commentary</w:t>
      </w:r>
    </w:p>
    <w:p w14:paraId="17986C22" w14:textId="77777777" w:rsidR="004E70E3" w:rsidRDefault="004E70E3" w:rsidP="004E70E3">
      <w:pPr>
        <w:rPr>
          <w:sz w:val="24"/>
          <w:szCs w:val="24"/>
        </w:rPr>
      </w:pPr>
    </w:p>
    <w:p w14:paraId="17986C23" w14:textId="77777777" w:rsidR="009F21EA" w:rsidRDefault="00501B6B" w:rsidP="00501B6B">
      <w:pPr>
        <w:rPr>
          <w:sz w:val="24"/>
          <w:szCs w:val="24"/>
        </w:rPr>
      </w:pPr>
      <w:r w:rsidRPr="00501B6B">
        <w:rPr>
          <w:sz w:val="24"/>
          <w:szCs w:val="24"/>
        </w:rPr>
        <w:t xml:space="preserve">This section introduces integration as the opposite of differentiation: given </w:t>
      </w:r>
      <w:r w:rsidRPr="00501B6B">
        <w:rPr>
          <w:position w:val="-24"/>
          <w:sz w:val="24"/>
          <w:szCs w:val="24"/>
        </w:rPr>
        <w:object w:dxaOrig="340" w:dyaOrig="620" w14:anchorId="17986C66">
          <v:shape id="_x0000_i1026" type="#_x0000_t75" style="width:17.25pt;height:31.5pt" o:ole="">
            <v:imagedata r:id="rId10" o:title=""/>
          </v:shape>
          <o:OLEObject Type="Embed" ProgID="Equation.DSMT4" ShapeID="_x0000_i1026" DrawAspect="Content" ObjectID="_1672725539" r:id="rId11"/>
        </w:object>
      </w:r>
      <w:r w:rsidRPr="00501B6B">
        <w:rPr>
          <w:sz w:val="24"/>
          <w:szCs w:val="24"/>
        </w:rPr>
        <w:t xml:space="preserve"> what can we deduce about the original curve? </w:t>
      </w:r>
      <w:r w:rsidR="009F21EA">
        <w:rPr>
          <w:sz w:val="24"/>
          <w:szCs w:val="24"/>
        </w:rPr>
        <w:t xml:space="preserve">Entering, for example, </w:t>
      </w:r>
      <w:r w:rsidR="009F21EA" w:rsidRPr="00501B6B">
        <w:rPr>
          <w:position w:val="-24"/>
          <w:sz w:val="24"/>
          <w:szCs w:val="24"/>
        </w:rPr>
        <w:object w:dxaOrig="740" w:dyaOrig="620" w14:anchorId="17986C67">
          <v:shape id="_x0000_i1027" type="#_x0000_t75" style="width:36.75pt;height:31.5pt" o:ole="">
            <v:imagedata r:id="rId12" o:title=""/>
          </v:shape>
          <o:OLEObject Type="Embed" ProgID="Equation.DSMT4" ShapeID="_x0000_i1027" DrawAspect="Content" ObjectID="_1672725540" r:id="rId13"/>
        </w:object>
      </w:r>
      <w:r w:rsidR="009F21EA">
        <w:rPr>
          <w:sz w:val="24"/>
          <w:szCs w:val="24"/>
        </w:rPr>
        <w:t xml:space="preserve"> into Autograph provides a helpful visualisation: wherever the curve passes through the line </w:t>
      </w:r>
      <w:r w:rsidR="009F21EA" w:rsidRPr="009F21EA">
        <w:rPr>
          <w:position w:val="-6"/>
          <w:sz w:val="24"/>
          <w:szCs w:val="24"/>
        </w:rPr>
        <w:object w:dxaOrig="560" w:dyaOrig="279" w14:anchorId="17986C68">
          <v:shape id="_x0000_i1028" type="#_x0000_t75" style="width:27.75pt;height:14.25pt" o:ole="">
            <v:imagedata r:id="rId14" o:title=""/>
          </v:shape>
          <o:OLEObject Type="Embed" ProgID="Equation.DSMT4" ShapeID="_x0000_i1028" DrawAspect="Content" ObjectID="_1672725541" r:id="rId15"/>
        </w:object>
      </w:r>
      <w:r w:rsidR="009F21EA">
        <w:rPr>
          <w:sz w:val="24"/>
          <w:szCs w:val="24"/>
        </w:rPr>
        <w:t xml:space="preserve"> , its gradient must be 1.</w:t>
      </w:r>
    </w:p>
    <w:p w14:paraId="17986C24" w14:textId="77777777" w:rsidR="009F21EA" w:rsidRDefault="009F21EA" w:rsidP="009F21EA">
      <w:pPr>
        <w:jc w:val="center"/>
        <w:rPr>
          <w:sz w:val="24"/>
          <w:szCs w:val="24"/>
        </w:rPr>
      </w:pPr>
      <w:r>
        <w:rPr>
          <w:noProof/>
          <w:lang w:eastAsia="en-GB"/>
        </w:rPr>
        <w:drawing>
          <wp:inline distT="0" distB="0" distL="0" distR="0" wp14:anchorId="17986C69" wp14:editId="17986C6A">
            <wp:extent cx="5052969" cy="28968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59106" cy="2900338"/>
                    </a:xfrm>
                    <a:prstGeom prst="rect">
                      <a:avLst/>
                    </a:prstGeom>
                  </pic:spPr>
                </pic:pic>
              </a:graphicData>
            </a:graphic>
          </wp:inline>
        </w:drawing>
      </w:r>
    </w:p>
    <w:p w14:paraId="17986C25" w14:textId="77777777" w:rsidR="009F21EA" w:rsidRDefault="009F21EA" w:rsidP="00501B6B">
      <w:pPr>
        <w:rPr>
          <w:sz w:val="24"/>
          <w:szCs w:val="24"/>
        </w:rPr>
      </w:pPr>
    </w:p>
    <w:p w14:paraId="17986C26" w14:textId="77777777" w:rsidR="00501B6B" w:rsidRDefault="00501B6B" w:rsidP="00501B6B">
      <w:pPr>
        <w:rPr>
          <w:sz w:val="24"/>
          <w:szCs w:val="24"/>
        </w:rPr>
      </w:pPr>
      <w:r w:rsidRPr="00501B6B">
        <w:rPr>
          <w:sz w:val="24"/>
          <w:szCs w:val="24"/>
        </w:rPr>
        <w:t xml:space="preserve">The ‘fundamental theorem of calculus’ states that applying the opposite </w:t>
      </w:r>
      <w:r w:rsidR="009E0B5A">
        <w:rPr>
          <w:sz w:val="24"/>
          <w:szCs w:val="24"/>
        </w:rPr>
        <w:t xml:space="preserve">process to </w:t>
      </w:r>
      <w:r w:rsidRPr="00501B6B">
        <w:rPr>
          <w:sz w:val="24"/>
          <w:szCs w:val="24"/>
        </w:rPr>
        <w:t xml:space="preserve">differentiation to </w:t>
      </w:r>
      <w:r w:rsidRPr="00501B6B">
        <w:rPr>
          <w:position w:val="-14"/>
          <w:sz w:val="24"/>
          <w:szCs w:val="24"/>
        </w:rPr>
        <w:object w:dxaOrig="900" w:dyaOrig="400" w14:anchorId="17986C6B">
          <v:shape id="_x0000_i1029" type="#_x0000_t75" style="width:45pt;height:20.25pt" o:ole="">
            <v:imagedata r:id="rId17" o:title=""/>
          </v:shape>
          <o:OLEObject Type="Embed" ProgID="Equation.DSMT4" ShapeID="_x0000_i1029" DrawAspect="Content" ObjectID="_1672725542" r:id="rId18"/>
        </w:object>
      </w:r>
      <w:r w:rsidR="003032B7">
        <w:rPr>
          <w:sz w:val="24"/>
          <w:szCs w:val="24"/>
        </w:rPr>
        <w:t xml:space="preserve"> gives the area under the curve </w:t>
      </w:r>
      <w:r w:rsidRPr="00501B6B">
        <w:rPr>
          <w:position w:val="-14"/>
          <w:sz w:val="24"/>
          <w:szCs w:val="24"/>
        </w:rPr>
        <w:object w:dxaOrig="900" w:dyaOrig="400" w14:anchorId="17986C6C">
          <v:shape id="_x0000_i1030" type="#_x0000_t75" style="width:45pt;height:20.25pt" o:ole="">
            <v:imagedata r:id="rId17" o:title=""/>
          </v:shape>
          <o:OLEObject Type="Embed" ProgID="Equation.DSMT4" ShapeID="_x0000_i1030" DrawAspect="Content" ObjectID="_1672725543" r:id="rId19"/>
        </w:object>
      </w:r>
      <w:r w:rsidRPr="00501B6B">
        <w:rPr>
          <w:sz w:val="24"/>
          <w:szCs w:val="24"/>
        </w:rPr>
        <w:t xml:space="preserve">. </w:t>
      </w:r>
      <w:r w:rsidR="00F738CF">
        <w:rPr>
          <w:sz w:val="24"/>
          <w:szCs w:val="24"/>
        </w:rPr>
        <w:t>S</w:t>
      </w:r>
      <w:r w:rsidRPr="00501B6B">
        <w:rPr>
          <w:sz w:val="24"/>
          <w:szCs w:val="24"/>
        </w:rPr>
        <w:t xml:space="preserve">tudents should explore </w:t>
      </w:r>
      <w:r w:rsidR="00F738CF">
        <w:rPr>
          <w:sz w:val="24"/>
          <w:szCs w:val="24"/>
        </w:rPr>
        <w:t>a</w:t>
      </w:r>
      <w:r w:rsidRPr="00501B6B">
        <w:rPr>
          <w:sz w:val="24"/>
          <w:szCs w:val="24"/>
        </w:rPr>
        <w:t xml:space="preserve"> proof of this surprising ‘fundamental’ result.</w:t>
      </w:r>
    </w:p>
    <w:p w14:paraId="17986C27" w14:textId="77777777" w:rsidR="009E0B5A" w:rsidRPr="00501B6B" w:rsidRDefault="009E0B5A" w:rsidP="00501B6B">
      <w:pPr>
        <w:rPr>
          <w:sz w:val="24"/>
          <w:szCs w:val="24"/>
        </w:rPr>
      </w:pPr>
    </w:p>
    <w:p w14:paraId="17986C28" w14:textId="77777777" w:rsidR="00805924" w:rsidRDefault="00C51011" w:rsidP="00501B6B">
      <w:pPr>
        <w:rPr>
          <w:sz w:val="24"/>
          <w:szCs w:val="24"/>
        </w:rPr>
      </w:pPr>
      <w:r>
        <w:rPr>
          <w:sz w:val="24"/>
          <w:szCs w:val="24"/>
        </w:rPr>
        <w:t xml:space="preserve">Consider the definite integral </w:t>
      </w:r>
      <w:r w:rsidRPr="00C51011">
        <w:rPr>
          <w:position w:val="-18"/>
          <w:sz w:val="24"/>
          <w:szCs w:val="24"/>
        </w:rPr>
        <w:object w:dxaOrig="2280" w:dyaOrig="520" w14:anchorId="17986C6D">
          <v:shape id="_x0000_i1031" type="#_x0000_t75" style="width:114pt;height:25.5pt" o:ole="">
            <v:imagedata r:id="rId20" o:title=""/>
          </v:shape>
          <o:OLEObject Type="Embed" ProgID="Equation.DSMT4" ShapeID="_x0000_i1031" DrawAspect="Content" ObjectID="_1672725544" r:id="rId21"/>
        </w:object>
      </w:r>
      <w:r>
        <w:rPr>
          <w:sz w:val="24"/>
          <w:szCs w:val="24"/>
        </w:rPr>
        <w:t xml:space="preserve"> where the limits are symmetrical about </w:t>
      </w:r>
      <w:r w:rsidRPr="00C51011">
        <w:rPr>
          <w:position w:val="-6"/>
          <w:sz w:val="24"/>
          <w:szCs w:val="24"/>
        </w:rPr>
        <w:object w:dxaOrig="560" w:dyaOrig="279" w14:anchorId="17986C6E">
          <v:shape id="_x0000_i1032" type="#_x0000_t75" style="width:27.75pt;height:14.25pt" o:ole="">
            <v:imagedata r:id="rId22" o:title=""/>
          </v:shape>
          <o:OLEObject Type="Embed" ProgID="Equation.DSMT4" ShapeID="_x0000_i1032" DrawAspect="Content" ObjectID="_1672725545" r:id="rId23"/>
        </w:object>
      </w:r>
      <w:r>
        <w:rPr>
          <w:sz w:val="24"/>
          <w:szCs w:val="24"/>
        </w:rPr>
        <w:t xml:space="preserve">. By considering the symmetrical nature of </w:t>
      </w:r>
      <w:r w:rsidRPr="00C51011">
        <w:rPr>
          <w:position w:val="-10"/>
          <w:sz w:val="24"/>
          <w:szCs w:val="24"/>
        </w:rPr>
        <w:object w:dxaOrig="639" w:dyaOrig="360" w14:anchorId="17986C6F">
          <v:shape id="_x0000_i1033" type="#_x0000_t75" style="width:32.25pt;height:18pt" o:ole="">
            <v:imagedata r:id="rId24" o:title=""/>
          </v:shape>
          <o:OLEObject Type="Embed" ProgID="Equation.DSMT4" ShapeID="_x0000_i1033" DrawAspect="Content" ObjectID="_1672725546" r:id="rId25"/>
        </w:object>
      </w:r>
      <w:r>
        <w:rPr>
          <w:sz w:val="24"/>
          <w:szCs w:val="24"/>
        </w:rPr>
        <w:t xml:space="preserve"> and </w:t>
      </w:r>
      <w:r w:rsidRPr="00C51011">
        <w:rPr>
          <w:position w:val="-10"/>
          <w:sz w:val="24"/>
          <w:szCs w:val="24"/>
        </w:rPr>
        <w:object w:dxaOrig="580" w:dyaOrig="260" w14:anchorId="17986C70">
          <v:shape id="_x0000_i1034" type="#_x0000_t75" style="width:29.25pt;height:13.5pt" o:ole="">
            <v:imagedata r:id="rId26" o:title=""/>
          </v:shape>
          <o:OLEObject Type="Embed" ProgID="Equation.DSMT4" ShapeID="_x0000_i1034" DrawAspect="Content" ObjectID="_1672725547" r:id="rId27"/>
        </w:object>
      </w:r>
      <w:r>
        <w:rPr>
          <w:sz w:val="24"/>
          <w:szCs w:val="24"/>
        </w:rPr>
        <w:t xml:space="preserve">, this is equal to </w:t>
      </w:r>
      <w:r w:rsidRPr="00C51011">
        <w:rPr>
          <w:position w:val="-18"/>
          <w:sz w:val="24"/>
          <w:szCs w:val="24"/>
        </w:rPr>
        <w:object w:dxaOrig="1300" w:dyaOrig="520" w14:anchorId="17986C71">
          <v:shape id="_x0000_i1035" type="#_x0000_t75" style="width:65.25pt;height:25.5pt" o:ole="">
            <v:imagedata r:id="rId28" o:title=""/>
          </v:shape>
          <o:OLEObject Type="Embed" ProgID="Equation.DSMT4" ShapeID="_x0000_i1035" DrawAspect="Content" ObjectID="_1672725548" r:id="rId29"/>
        </w:object>
      </w:r>
      <w:r>
        <w:rPr>
          <w:sz w:val="24"/>
          <w:szCs w:val="24"/>
        </w:rPr>
        <w:t xml:space="preserve"> which in turn, by symmetry, is equal to </w:t>
      </w:r>
      <w:r w:rsidRPr="00C51011">
        <w:rPr>
          <w:position w:val="-18"/>
          <w:sz w:val="24"/>
          <w:szCs w:val="24"/>
        </w:rPr>
        <w:object w:dxaOrig="1380" w:dyaOrig="520" w14:anchorId="17986C72">
          <v:shape id="_x0000_i1036" type="#_x0000_t75" style="width:69pt;height:25.5pt" o:ole="">
            <v:imagedata r:id="rId30" o:title=""/>
          </v:shape>
          <o:OLEObject Type="Embed" ProgID="Equation.DSMT4" ShapeID="_x0000_i1036" DrawAspect="Content" ObjectID="_1672725549" r:id="rId31"/>
        </w:object>
      </w:r>
      <w:r w:rsidR="00805924">
        <w:rPr>
          <w:sz w:val="24"/>
          <w:szCs w:val="24"/>
        </w:rPr>
        <w:t xml:space="preserve">. It is interesting to think about this graphically: the shape of a general polynomial curve might appear to possess no symmetry but separating out its odd and even powers can be helpful. </w:t>
      </w:r>
    </w:p>
    <w:p w14:paraId="17986C29" w14:textId="77777777" w:rsidR="00501B6B" w:rsidRPr="00501B6B" w:rsidRDefault="00501B6B" w:rsidP="004E70E3">
      <w:pPr>
        <w:rPr>
          <w:sz w:val="24"/>
          <w:szCs w:val="24"/>
        </w:rPr>
      </w:pPr>
    </w:p>
    <w:p w14:paraId="17986C2A" w14:textId="77777777" w:rsidR="004E70E3" w:rsidRPr="001F2B64" w:rsidRDefault="004E70E3" w:rsidP="004E70E3">
      <w:pPr>
        <w:rPr>
          <w:sz w:val="24"/>
          <w:szCs w:val="24"/>
        </w:rPr>
      </w:pPr>
      <w:r w:rsidRPr="001F2B64">
        <w:rPr>
          <w:sz w:val="24"/>
          <w:szCs w:val="24"/>
        </w:rPr>
        <w:br w:type="page"/>
      </w:r>
    </w:p>
    <w:p w14:paraId="17986C2B"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17986C2C" w14:textId="77777777" w:rsidR="004E70E3" w:rsidRPr="001F2B64" w:rsidRDefault="004E70E3" w:rsidP="004E70E3">
      <w:pPr>
        <w:rPr>
          <w:b/>
          <w:color w:val="00B0F0"/>
          <w:sz w:val="24"/>
          <w:szCs w:val="24"/>
        </w:rPr>
      </w:pPr>
    </w:p>
    <w:p w14:paraId="17986C2D" w14:textId="462A68F0" w:rsidR="00021779" w:rsidRPr="00417174" w:rsidRDefault="00BE5E14" w:rsidP="00021779">
      <w:pPr>
        <w:rPr>
          <w:bCs/>
          <w:sz w:val="24"/>
          <w:szCs w:val="24"/>
        </w:rPr>
      </w:pPr>
      <w:r>
        <w:rPr>
          <w:bCs/>
          <w:sz w:val="24"/>
          <w:szCs w:val="24"/>
        </w:rPr>
        <w:t xml:space="preserve">‘Calculus card match’ </w:t>
      </w:r>
      <w:r w:rsidR="0021317F">
        <w:rPr>
          <w:bCs/>
          <w:sz w:val="24"/>
          <w:szCs w:val="24"/>
        </w:rPr>
        <w:t xml:space="preserve">(which can be found at </w:t>
      </w:r>
      <w:hyperlink r:id="rId32" w:history="1">
        <w:r w:rsidR="0021317F">
          <w:rPr>
            <w:rStyle w:val="Hyperlink"/>
            <w:color w:val="00B0F0"/>
            <w:sz w:val="24"/>
            <w:szCs w:val="24"/>
          </w:rPr>
          <w:t>https://my.integralmaths.org/integral/sow-resources.php</w:t>
        </w:r>
      </w:hyperlink>
      <w:r w:rsidR="0021317F" w:rsidRPr="0021317F">
        <w:rPr>
          <w:rStyle w:val="Hyperlink"/>
          <w:u w:val="none"/>
        </w:rPr>
        <w:t>)</w:t>
      </w:r>
      <w:r w:rsidR="0021317F">
        <w:rPr>
          <w:bCs/>
          <w:sz w:val="24"/>
          <w:szCs w:val="24"/>
        </w:rPr>
        <w:t xml:space="preserve"> </w:t>
      </w:r>
      <w:r w:rsidR="00021779">
        <w:rPr>
          <w:bCs/>
          <w:sz w:val="24"/>
          <w:szCs w:val="24"/>
        </w:rPr>
        <w:t xml:space="preserve">requires students to use index and surd form in differentiation and integration. You might choose to replace some cards with blanks or perhaps give some students only the cards in surd form (such as </w:t>
      </w:r>
      <w:r w:rsidR="00021779" w:rsidRPr="00417174">
        <w:rPr>
          <w:rFonts w:ascii="Comic Sans MS" w:hAnsi="Comic Sans MS"/>
          <w:position w:val="-10"/>
          <w:sz w:val="28"/>
        </w:rPr>
        <w:object w:dxaOrig="880" w:dyaOrig="380" w14:anchorId="17986C73">
          <v:shape id="_x0000_i1037" type="#_x0000_t75" style="width:44.25pt;height:19.5pt" o:ole="">
            <v:imagedata r:id="rId33" o:title=""/>
          </v:shape>
          <o:OLEObject Type="Embed" ProgID="Equation.DSMT4" ShapeID="_x0000_i1037" DrawAspect="Content" ObjectID="_1672725550" r:id="rId34"/>
        </w:object>
      </w:r>
      <w:r w:rsidR="00021779">
        <w:rPr>
          <w:rFonts w:ascii="Comic Sans MS" w:hAnsi="Comic Sans MS"/>
          <w:sz w:val="28"/>
        </w:rPr>
        <w:t xml:space="preserve"> </w:t>
      </w:r>
      <w:r w:rsidR="00021779" w:rsidRPr="00417174">
        <w:rPr>
          <w:sz w:val="24"/>
          <w:szCs w:val="24"/>
        </w:rPr>
        <w:t xml:space="preserve">and </w:t>
      </w:r>
      <w:r w:rsidR="00021779" w:rsidRPr="00417174">
        <w:rPr>
          <w:position w:val="-28"/>
          <w:sz w:val="24"/>
          <w:szCs w:val="24"/>
        </w:rPr>
        <w:object w:dxaOrig="920" w:dyaOrig="660" w14:anchorId="17986C74">
          <v:shape id="_x0000_i1038" type="#_x0000_t75" style="width:46.5pt;height:32.25pt" o:ole="">
            <v:imagedata r:id="rId35" o:title=""/>
          </v:shape>
          <o:OLEObject Type="Embed" ProgID="Equation.DSMT4" ShapeID="_x0000_i1038" DrawAspect="Content" ObjectID="_1672725551" r:id="rId36"/>
        </w:object>
      </w:r>
      <w:r w:rsidR="00021779" w:rsidRPr="00417174">
        <w:rPr>
          <w:sz w:val="24"/>
          <w:szCs w:val="24"/>
        </w:rPr>
        <w:t xml:space="preserve">) </w:t>
      </w:r>
      <w:r w:rsidR="00021779" w:rsidRPr="00417174">
        <w:rPr>
          <w:bCs/>
          <w:sz w:val="24"/>
          <w:szCs w:val="24"/>
        </w:rPr>
        <w:t xml:space="preserve">leaving the students to do the </w:t>
      </w:r>
      <w:r w:rsidR="00021779">
        <w:rPr>
          <w:bCs/>
          <w:sz w:val="24"/>
          <w:szCs w:val="24"/>
        </w:rPr>
        <w:t xml:space="preserve">intermediate </w:t>
      </w:r>
      <w:r w:rsidR="00021779" w:rsidRPr="00417174">
        <w:rPr>
          <w:bCs/>
          <w:sz w:val="24"/>
          <w:szCs w:val="24"/>
        </w:rPr>
        <w:t xml:space="preserve">conversions. </w:t>
      </w:r>
    </w:p>
    <w:p w14:paraId="17986C2E" w14:textId="77777777" w:rsidR="00021779" w:rsidRDefault="00021779" w:rsidP="00021779">
      <w:pPr>
        <w:rPr>
          <w:sz w:val="24"/>
          <w:szCs w:val="24"/>
        </w:rPr>
      </w:pPr>
    </w:p>
    <w:p w14:paraId="17986C2F" w14:textId="77777777" w:rsidR="00021779" w:rsidRDefault="0012718D" w:rsidP="00021779">
      <w:pPr>
        <w:jc w:val="center"/>
        <w:rPr>
          <w:bCs/>
          <w:sz w:val="24"/>
          <w:szCs w:val="24"/>
        </w:rPr>
      </w:pPr>
      <w:r>
        <w:rPr>
          <w:bCs/>
          <w:noProof/>
          <w:color w:val="FF0000"/>
          <w:sz w:val="24"/>
          <w:szCs w:val="24"/>
          <w:lang w:eastAsia="en-GB"/>
        </w:rPr>
        <w:drawing>
          <wp:inline distT="0" distB="0" distL="0" distR="0" wp14:anchorId="17986C75" wp14:editId="17986C76">
            <wp:extent cx="4444383" cy="163986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44419" cy="1639877"/>
                    </a:xfrm>
                    <a:prstGeom prst="rect">
                      <a:avLst/>
                    </a:prstGeom>
                    <a:noFill/>
                    <a:ln>
                      <a:noFill/>
                    </a:ln>
                  </pic:spPr>
                </pic:pic>
              </a:graphicData>
            </a:graphic>
          </wp:inline>
        </w:drawing>
      </w:r>
    </w:p>
    <w:p w14:paraId="17986C30" w14:textId="77777777" w:rsidR="004E70E3" w:rsidRPr="001F2B64" w:rsidRDefault="004E70E3" w:rsidP="004E70E3">
      <w:pPr>
        <w:rPr>
          <w:b/>
          <w:sz w:val="24"/>
          <w:szCs w:val="24"/>
        </w:rPr>
      </w:pPr>
    </w:p>
    <w:p w14:paraId="17986C31" w14:textId="77777777" w:rsidR="004E70E3" w:rsidRPr="001F2B64" w:rsidRDefault="004E70E3" w:rsidP="004E70E3">
      <w:pPr>
        <w:rPr>
          <w:b/>
          <w:color w:val="00B0F0"/>
          <w:sz w:val="32"/>
          <w:szCs w:val="32"/>
        </w:rPr>
      </w:pPr>
      <w:r w:rsidRPr="001F2B64">
        <w:rPr>
          <w:b/>
          <w:color w:val="00B0F0"/>
          <w:sz w:val="32"/>
          <w:szCs w:val="32"/>
        </w:rPr>
        <w:t>Effective use of technology</w:t>
      </w:r>
    </w:p>
    <w:p w14:paraId="17986C32" w14:textId="77777777" w:rsidR="004E70E3" w:rsidRPr="001F2B64" w:rsidRDefault="004E70E3" w:rsidP="004E70E3">
      <w:pPr>
        <w:rPr>
          <w:b/>
          <w:color w:val="00B0F0"/>
          <w:sz w:val="24"/>
          <w:szCs w:val="24"/>
        </w:rPr>
      </w:pPr>
    </w:p>
    <w:p w14:paraId="17986C33" w14:textId="77777777" w:rsidR="004E70E3" w:rsidRPr="001F2B64" w:rsidRDefault="00371A16" w:rsidP="004E70E3">
      <w:pPr>
        <w:rPr>
          <w:sz w:val="24"/>
          <w:szCs w:val="24"/>
        </w:rPr>
      </w:pPr>
      <w:r>
        <w:rPr>
          <w:sz w:val="24"/>
          <w:szCs w:val="24"/>
        </w:rPr>
        <w:t xml:space="preserve">‘Integration and area’ </w:t>
      </w:r>
      <w:r w:rsidR="004E70E3" w:rsidRPr="001F2B64">
        <w:rPr>
          <w:sz w:val="24"/>
          <w:szCs w:val="24"/>
        </w:rPr>
        <w:t>(</w:t>
      </w:r>
      <w:r w:rsidR="00CC6DD4">
        <w:rPr>
          <w:sz w:val="24"/>
          <w:szCs w:val="24"/>
        </w:rPr>
        <w:t xml:space="preserve">link can be found at </w:t>
      </w:r>
      <w:hyperlink r:id="rId38" w:history="1">
        <w:r w:rsidR="00CC6DD4">
          <w:rPr>
            <w:rStyle w:val="Hyperlink"/>
            <w:color w:val="00B0F0"/>
            <w:sz w:val="24"/>
            <w:szCs w:val="24"/>
          </w:rPr>
          <w:t>www.mei.org.uk/integrating-technology</w:t>
        </w:r>
      </w:hyperlink>
      <w:r w:rsidR="00187C5C">
        <w:rPr>
          <w:sz w:val="24"/>
          <w:szCs w:val="24"/>
        </w:rPr>
        <w:t xml:space="preserve">) is </w:t>
      </w:r>
      <w:r w:rsidR="00093115">
        <w:rPr>
          <w:sz w:val="24"/>
          <w:szCs w:val="24"/>
        </w:rPr>
        <w:t>a</w:t>
      </w:r>
      <w:r w:rsidR="00187C5C">
        <w:rPr>
          <w:sz w:val="24"/>
          <w:szCs w:val="24"/>
        </w:rPr>
        <w:t xml:space="preserve"> student-centred approach to exploring integration as area. </w:t>
      </w:r>
    </w:p>
    <w:p w14:paraId="17986C34" w14:textId="77777777" w:rsidR="004E70E3" w:rsidRDefault="004E70E3" w:rsidP="004E70E3">
      <w:pPr>
        <w:rPr>
          <w:sz w:val="24"/>
          <w:szCs w:val="24"/>
        </w:rPr>
      </w:pPr>
    </w:p>
    <w:p w14:paraId="17986C35" w14:textId="77777777" w:rsidR="00187C5C" w:rsidRPr="001F2B64" w:rsidRDefault="00187C5C" w:rsidP="006E600F">
      <w:pPr>
        <w:jc w:val="center"/>
        <w:rPr>
          <w:sz w:val="24"/>
          <w:szCs w:val="24"/>
        </w:rPr>
      </w:pPr>
      <w:r>
        <w:rPr>
          <w:noProof/>
          <w:sz w:val="24"/>
          <w:szCs w:val="24"/>
          <w:lang w:eastAsia="en-GB"/>
        </w:rPr>
        <w:drawing>
          <wp:inline distT="0" distB="0" distL="0" distR="0" wp14:anchorId="17986C77" wp14:editId="17986C78">
            <wp:extent cx="5127955" cy="1896546"/>
            <wp:effectExtent l="19050" t="19050" r="15875"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4130" cy="1902528"/>
                    </a:xfrm>
                    <a:prstGeom prst="rect">
                      <a:avLst/>
                    </a:prstGeom>
                    <a:noFill/>
                    <a:ln>
                      <a:solidFill>
                        <a:schemeClr val="tx1"/>
                      </a:solidFill>
                    </a:ln>
                  </pic:spPr>
                </pic:pic>
              </a:graphicData>
            </a:graphic>
          </wp:inline>
        </w:drawing>
      </w:r>
    </w:p>
    <w:p w14:paraId="17986C36" w14:textId="77777777" w:rsidR="004E70E3" w:rsidRPr="001F2B64" w:rsidRDefault="004E70E3" w:rsidP="004E70E3">
      <w:pPr>
        <w:rPr>
          <w:sz w:val="24"/>
          <w:szCs w:val="24"/>
        </w:rPr>
      </w:pPr>
    </w:p>
    <w:p w14:paraId="17986C37" w14:textId="77777777" w:rsidR="004E70E3" w:rsidRPr="001F2B64" w:rsidRDefault="004E70E3" w:rsidP="004E70E3">
      <w:pPr>
        <w:rPr>
          <w:noProof/>
          <w:sz w:val="24"/>
          <w:szCs w:val="24"/>
        </w:rPr>
      </w:pPr>
      <w:r w:rsidRPr="001F2B64">
        <w:rPr>
          <w:noProof/>
          <w:sz w:val="24"/>
          <w:szCs w:val="24"/>
        </w:rPr>
        <w:br w:type="page"/>
      </w:r>
    </w:p>
    <w:p w14:paraId="17986C38" w14:textId="77777777" w:rsidR="004E70E3" w:rsidRPr="001F2B64" w:rsidRDefault="004E70E3" w:rsidP="004E70E3">
      <w:pPr>
        <w:jc w:val="center"/>
        <w:rPr>
          <w:noProof/>
          <w:sz w:val="24"/>
          <w:szCs w:val="24"/>
        </w:rPr>
      </w:pPr>
      <w:r w:rsidRPr="001F2B64">
        <w:rPr>
          <w:noProof/>
          <w:sz w:val="24"/>
          <w:szCs w:val="24"/>
        </w:rPr>
        <w:lastRenderedPageBreak/>
        <w:t xml:space="preserve">                   </w:t>
      </w:r>
    </w:p>
    <w:tbl>
      <w:tblPr>
        <w:tblStyle w:val="TableGrid"/>
        <w:tblW w:w="0" w:type="auto"/>
        <w:tblLook w:val="04A0" w:firstRow="1" w:lastRow="0" w:firstColumn="1" w:lastColumn="0" w:noHBand="0" w:noVBand="1"/>
      </w:tblPr>
      <w:tblGrid>
        <w:gridCol w:w="5353"/>
        <w:gridCol w:w="3367"/>
      </w:tblGrid>
      <w:tr w:rsidR="004E70E3" w:rsidRPr="001F2B64" w14:paraId="17986C3B" w14:textId="77777777" w:rsidTr="001F2B64">
        <w:trPr>
          <w:trHeight w:val="760"/>
        </w:trPr>
        <w:tc>
          <w:tcPr>
            <w:tcW w:w="5353" w:type="dxa"/>
            <w:shd w:val="clear" w:color="auto" w:fill="00B0F0"/>
            <w:vAlign w:val="center"/>
          </w:tcPr>
          <w:p w14:paraId="17986C39" w14:textId="77777777" w:rsidR="004E70E3" w:rsidRPr="00711288" w:rsidRDefault="00711288" w:rsidP="00711288">
            <w:pPr>
              <w:rPr>
                <w:b/>
                <w:bCs/>
                <w:color w:val="FFFFFF" w:themeColor="background1"/>
                <w:sz w:val="32"/>
                <w:szCs w:val="32"/>
              </w:rPr>
            </w:pPr>
            <w:r w:rsidRPr="00711288">
              <w:rPr>
                <w:b/>
                <w:bCs/>
                <w:color w:val="FFFFFF" w:themeColor="background1"/>
                <w:sz w:val="32"/>
                <w:szCs w:val="32"/>
              </w:rPr>
              <w:t>Integration</w:t>
            </w:r>
            <w:r w:rsidR="00CC6DD4">
              <w:rPr>
                <w:b/>
                <w:bCs/>
                <w:color w:val="FFFFFF" w:themeColor="background1"/>
                <w:sz w:val="32"/>
                <w:szCs w:val="32"/>
              </w:rPr>
              <w:t xml:space="preserve"> (AS)</w:t>
            </w:r>
            <w:r w:rsidR="001F2B64" w:rsidRPr="00711288">
              <w:rPr>
                <w:b/>
                <w:color w:val="FFFFFF" w:themeColor="background1"/>
                <w:sz w:val="32"/>
                <w:szCs w:val="32"/>
              </w:rPr>
              <w:tab/>
            </w:r>
          </w:p>
        </w:tc>
        <w:tc>
          <w:tcPr>
            <w:tcW w:w="3367" w:type="dxa"/>
            <w:vAlign w:val="center"/>
          </w:tcPr>
          <w:p w14:paraId="17986C3A"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17986C42" w14:textId="77777777" w:rsidTr="00EE3B86">
        <w:tc>
          <w:tcPr>
            <w:tcW w:w="8720" w:type="dxa"/>
            <w:gridSpan w:val="2"/>
          </w:tcPr>
          <w:p w14:paraId="17986C3C" w14:textId="77777777" w:rsidR="001F2B64" w:rsidRPr="00194816" w:rsidRDefault="001F2B64" w:rsidP="00EE3B86">
            <w:pPr>
              <w:rPr>
                <w:b/>
                <w:sz w:val="24"/>
                <w:szCs w:val="24"/>
              </w:rPr>
            </w:pPr>
          </w:p>
          <w:p w14:paraId="17986C3D" w14:textId="77777777" w:rsidR="004E70E3" w:rsidRDefault="004E70E3" w:rsidP="00EE3B86">
            <w:pPr>
              <w:rPr>
                <w:b/>
                <w:color w:val="00B0F0"/>
                <w:sz w:val="24"/>
                <w:szCs w:val="24"/>
              </w:rPr>
            </w:pPr>
            <w:r w:rsidRPr="00194816">
              <w:rPr>
                <w:b/>
                <w:color w:val="00B0F0"/>
                <w:sz w:val="24"/>
                <w:szCs w:val="24"/>
              </w:rPr>
              <w:t>Pre-requisites</w:t>
            </w:r>
          </w:p>
          <w:p w14:paraId="17986C3E" w14:textId="77777777" w:rsidR="00CC6DD4" w:rsidRPr="00194816" w:rsidRDefault="00CC6DD4" w:rsidP="00EE3B86">
            <w:pPr>
              <w:rPr>
                <w:b/>
                <w:color w:val="00B0F0"/>
                <w:sz w:val="24"/>
                <w:szCs w:val="24"/>
              </w:rPr>
            </w:pPr>
          </w:p>
          <w:p w14:paraId="17986C3F" w14:textId="77777777" w:rsidR="004E70E3" w:rsidRPr="00194816" w:rsidRDefault="009E0B5A" w:rsidP="004E70E3">
            <w:pPr>
              <w:pStyle w:val="ListParagraph"/>
              <w:numPr>
                <w:ilvl w:val="0"/>
                <w:numId w:val="9"/>
              </w:numPr>
              <w:ind w:left="284" w:hanging="284"/>
              <w:rPr>
                <w:sz w:val="24"/>
                <w:szCs w:val="24"/>
              </w:rPr>
            </w:pPr>
            <w:r>
              <w:rPr>
                <w:sz w:val="24"/>
                <w:szCs w:val="24"/>
              </w:rPr>
              <w:t>AS differentiation: as with all inverse processes, fluency with the stand</w:t>
            </w:r>
            <w:r w:rsidR="00557ED6">
              <w:rPr>
                <w:sz w:val="24"/>
                <w:szCs w:val="24"/>
              </w:rPr>
              <w:t>a</w:t>
            </w:r>
            <w:r>
              <w:rPr>
                <w:sz w:val="24"/>
                <w:szCs w:val="24"/>
              </w:rPr>
              <w:t>rd</w:t>
            </w:r>
            <w:r w:rsidR="00557ED6">
              <w:rPr>
                <w:sz w:val="24"/>
                <w:szCs w:val="24"/>
              </w:rPr>
              <w:t xml:space="preserve"> process helps with the reverse</w:t>
            </w:r>
            <w:r>
              <w:rPr>
                <w:sz w:val="24"/>
                <w:szCs w:val="24"/>
              </w:rPr>
              <w:t xml:space="preserve"> </w:t>
            </w:r>
            <w:r w:rsidR="004E70E3" w:rsidRPr="00194816">
              <w:rPr>
                <w:sz w:val="24"/>
                <w:szCs w:val="24"/>
              </w:rPr>
              <w:t xml:space="preserve"> </w:t>
            </w:r>
          </w:p>
          <w:p w14:paraId="17986C40" w14:textId="77777777" w:rsidR="004E70E3" w:rsidRPr="00194816" w:rsidRDefault="004E70E3" w:rsidP="004E70E3">
            <w:pPr>
              <w:pStyle w:val="ListParagraph"/>
              <w:numPr>
                <w:ilvl w:val="0"/>
                <w:numId w:val="11"/>
              </w:numPr>
              <w:ind w:left="284" w:hanging="284"/>
              <w:rPr>
                <w:sz w:val="24"/>
                <w:szCs w:val="24"/>
              </w:rPr>
            </w:pPr>
          </w:p>
          <w:p w14:paraId="17986C41" w14:textId="77777777" w:rsidR="004E70E3" w:rsidRPr="00194816" w:rsidRDefault="004E70E3" w:rsidP="00EE3B86">
            <w:pPr>
              <w:rPr>
                <w:b/>
                <w:sz w:val="24"/>
                <w:szCs w:val="24"/>
              </w:rPr>
            </w:pPr>
          </w:p>
        </w:tc>
      </w:tr>
      <w:tr w:rsidR="004E70E3" w:rsidRPr="001F2B64" w14:paraId="17986C49" w14:textId="77777777" w:rsidTr="00EE3B86">
        <w:tc>
          <w:tcPr>
            <w:tcW w:w="8720" w:type="dxa"/>
            <w:gridSpan w:val="2"/>
          </w:tcPr>
          <w:p w14:paraId="17986C43" w14:textId="77777777" w:rsidR="001F2B64" w:rsidRPr="00194816" w:rsidRDefault="001F2B64" w:rsidP="00EE3B86">
            <w:pPr>
              <w:rPr>
                <w:b/>
                <w:sz w:val="24"/>
                <w:szCs w:val="24"/>
              </w:rPr>
            </w:pPr>
          </w:p>
          <w:p w14:paraId="17986C44" w14:textId="77777777" w:rsidR="004E70E3" w:rsidRDefault="004E70E3" w:rsidP="00EE3B86">
            <w:pPr>
              <w:rPr>
                <w:b/>
                <w:color w:val="00B0F0"/>
                <w:sz w:val="24"/>
                <w:szCs w:val="24"/>
              </w:rPr>
            </w:pPr>
            <w:r w:rsidRPr="00194816">
              <w:rPr>
                <w:b/>
                <w:color w:val="00B0F0"/>
                <w:sz w:val="24"/>
                <w:szCs w:val="24"/>
              </w:rPr>
              <w:t xml:space="preserve">Links with other topics </w:t>
            </w:r>
          </w:p>
          <w:p w14:paraId="17986C45" w14:textId="77777777" w:rsidR="00CC6DD4" w:rsidRPr="00194816" w:rsidRDefault="00CC6DD4" w:rsidP="00EE3B86">
            <w:pPr>
              <w:rPr>
                <w:b/>
                <w:color w:val="00B0F0"/>
                <w:sz w:val="24"/>
                <w:szCs w:val="24"/>
              </w:rPr>
            </w:pPr>
          </w:p>
          <w:p w14:paraId="17986C46" w14:textId="77777777" w:rsidR="004E70E3" w:rsidRDefault="000E2D8C" w:rsidP="004E70E3">
            <w:pPr>
              <w:pStyle w:val="ListParagraph"/>
              <w:numPr>
                <w:ilvl w:val="0"/>
                <w:numId w:val="9"/>
              </w:numPr>
              <w:ind w:left="284" w:hanging="284"/>
              <w:rPr>
                <w:sz w:val="24"/>
                <w:szCs w:val="24"/>
              </w:rPr>
            </w:pPr>
            <w:r>
              <w:rPr>
                <w:sz w:val="24"/>
                <w:szCs w:val="24"/>
              </w:rPr>
              <w:t xml:space="preserve">Numerical methods: the trapezium rule is used to find an approximation to the area of a region under a curve </w:t>
            </w:r>
          </w:p>
          <w:p w14:paraId="17986C47" w14:textId="77777777" w:rsidR="00CC6DD4" w:rsidRPr="00194816" w:rsidRDefault="00CC6DD4" w:rsidP="004E70E3">
            <w:pPr>
              <w:pStyle w:val="ListParagraph"/>
              <w:numPr>
                <w:ilvl w:val="0"/>
                <w:numId w:val="9"/>
              </w:numPr>
              <w:ind w:left="284" w:hanging="284"/>
              <w:rPr>
                <w:sz w:val="24"/>
                <w:szCs w:val="24"/>
              </w:rPr>
            </w:pPr>
          </w:p>
          <w:p w14:paraId="17986C48" w14:textId="77777777" w:rsidR="004E70E3" w:rsidRPr="00CC6DD4" w:rsidRDefault="004E70E3" w:rsidP="00CC6DD4">
            <w:pPr>
              <w:rPr>
                <w:sz w:val="24"/>
                <w:szCs w:val="24"/>
              </w:rPr>
            </w:pPr>
          </w:p>
        </w:tc>
      </w:tr>
      <w:tr w:rsidR="004E70E3" w:rsidRPr="001F2B64" w14:paraId="17986C51" w14:textId="77777777" w:rsidTr="00EE3B86">
        <w:tc>
          <w:tcPr>
            <w:tcW w:w="8720" w:type="dxa"/>
            <w:gridSpan w:val="2"/>
          </w:tcPr>
          <w:p w14:paraId="17986C4A" w14:textId="77777777" w:rsidR="001F2B64" w:rsidRPr="00194816" w:rsidRDefault="001F2B64" w:rsidP="00EE3B86">
            <w:pPr>
              <w:rPr>
                <w:b/>
                <w:sz w:val="24"/>
                <w:szCs w:val="24"/>
              </w:rPr>
            </w:pPr>
          </w:p>
          <w:p w14:paraId="17986C4B" w14:textId="77777777" w:rsidR="004E70E3" w:rsidRDefault="004E70E3" w:rsidP="00EE3B86">
            <w:pPr>
              <w:rPr>
                <w:b/>
                <w:color w:val="00B0F0"/>
                <w:sz w:val="24"/>
                <w:szCs w:val="24"/>
              </w:rPr>
            </w:pPr>
            <w:r w:rsidRPr="00194816">
              <w:rPr>
                <w:b/>
                <w:color w:val="00B0F0"/>
                <w:sz w:val="24"/>
                <w:szCs w:val="24"/>
              </w:rPr>
              <w:t>Questions and prompts for mathematical thinking</w:t>
            </w:r>
          </w:p>
          <w:p w14:paraId="17986C4C" w14:textId="77777777" w:rsidR="00CC6DD4" w:rsidRPr="00194816" w:rsidRDefault="00CC6DD4" w:rsidP="00EE3B86">
            <w:pPr>
              <w:rPr>
                <w:b/>
                <w:color w:val="00B0F0"/>
                <w:sz w:val="24"/>
                <w:szCs w:val="24"/>
              </w:rPr>
            </w:pPr>
          </w:p>
          <w:p w14:paraId="17986C4D" w14:textId="77777777" w:rsidR="00194816" w:rsidRPr="00194816" w:rsidRDefault="00194816" w:rsidP="00194816">
            <w:pPr>
              <w:pStyle w:val="ListParagraph"/>
              <w:numPr>
                <w:ilvl w:val="0"/>
                <w:numId w:val="12"/>
              </w:numPr>
              <w:ind w:left="284" w:hanging="284"/>
              <w:rPr>
                <w:sz w:val="24"/>
                <w:szCs w:val="24"/>
              </w:rPr>
            </w:pPr>
            <w:r w:rsidRPr="00194816">
              <w:rPr>
                <w:sz w:val="24"/>
                <w:szCs w:val="24"/>
              </w:rPr>
              <w:t xml:space="preserve">Is it ever false that </w:t>
            </w:r>
            <w:r w:rsidRPr="00194816">
              <w:rPr>
                <w:position w:val="-24"/>
              </w:rPr>
              <w:object w:dxaOrig="1500" w:dyaOrig="620" w14:anchorId="17986C79">
                <v:shape id="_x0000_i1039" type="#_x0000_t75" style="width:75pt;height:31.5pt" o:ole="">
                  <v:imagedata r:id="rId40" o:title=""/>
                </v:shape>
                <o:OLEObject Type="Embed" ProgID="Equation.DSMT4" ShapeID="_x0000_i1039" DrawAspect="Content" ObjectID="_1672725552" r:id="rId41"/>
              </w:object>
            </w:r>
            <w:r w:rsidRPr="00194816">
              <w:rPr>
                <w:sz w:val="24"/>
                <w:szCs w:val="24"/>
              </w:rPr>
              <w:t xml:space="preserve">? Is it ever false that </w:t>
            </w:r>
            <w:r w:rsidRPr="00194816">
              <w:rPr>
                <w:position w:val="-24"/>
              </w:rPr>
              <w:object w:dxaOrig="1140" w:dyaOrig="620" w14:anchorId="17986C7A">
                <v:shape id="_x0000_i1040" type="#_x0000_t75" style="width:57pt;height:31.5pt" o:ole="">
                  <v:imagedata r:id="rId42" o:title=""/>
                </v:shape>
                <o:OLEObject Type="Embed" ProgID="Equation.DSMT4" ShapeID="_x0000_i1040" DrawAspect="Content" ObjectID="_1672725553" r:id="rId43"/>
              </w:object>
            </w:r>
            <w:r w:rsidRPr="00194816">
              <w:rPr>
                <w:sz w:val="24"/>
                <w:szCs w:val="24"/>
              </w:rPr>
              <w:t>?</w:t>
            </w:r>
          </w:p>
          <w:p w14:paraId="17986C4E" w14:textId="77777777" w:rsidR="00194816" w:rsidRPr="00194816" w:rsidRDefault="00194816" w:rsidP="00194816">
            <w:pPr>
              <w:pStyle w:val="ListParagraph"/>
              <w:numPr>
                <w:ilvl w:val="0"/>
                <w:numId w:val="12"/>
              </w:numPr>
              <w:ind w:left="284" w:hanging="284"/>
              <w:rPr>
                <w:sz w:val="24"/>
                <w:szCs w:val="24"/>
              </w:rPr>
            </w:pPr>
            <w:r w:rsidRPr="00194816">
              <w:rPr>
                <w:sz w:val="24"/>
                <w:szCs w:val="24"/>
              </w:rPr>
              <w:t xml:space="preserve">Give me an example of a curve for which </w:t>
            </w:r>
            <w:r w:rsidRPr="00194816">
              <w:rPr>
                <w:position w:val="-18"/>
              </w:rPr>
              <w:object w:dxaOrig="1760" w:dyaOrig="520" w14:anchorId="17986C7B">
                <v:shape id="_x0000_i1041" type="#_x0000_t75" style="width:87.75pt;height:25.5pt" o:ole="">
                  <v:imagedata r:id="rId44" o:title=""/>
                </v:shape>
                <o:OLEObject Type="Embed" ProgID="Equation.DSMT4" ShapeID="_x0000_i1041" DrawAspect="Content" ObjectID="_1672725554" r:id="rId45"/>
              </w:object>
            </w:r>
          </w:p>
          <w:p w14:paraId="17986C4F" w14:textId="77777777" w:rsidR="00194816" w:rsidRDefault="003C6C44" w:rsidP="00194816">
            <w:pPr>
              <w:pStyle w:val="ListParagraph"/>
              <w:numPr>
                <w:ilvl w:val="0"/>
                <w:numId w:val="12"/>
              </w:numPr>
              <w:ind w:left="284" w:hanging="284"/>
              <w:rPr>
                <w:sz w:val="24"/>
                <w:szCs w:val="24"/>
              </w:rPr>
            </w:pPr>
            <w:r w:rsidRPr="003C6C44">
              <w:rPr>
                <w:position w:val="-18"/>
                <w:sz w:val="24"/>
                <w:szCs w:val="24"/>
              </w:rPr>
              <w:object w:dxaOrig="1400" w:dyaOrig="520" w14:anchorId="17986C7C">
                <v:shape id="_x0000_i1042" type="#_x0000_t75" style="width:69.75pt;height:25.5pt" o:ole="">
                  <v:imagedata r:id="rId46" o:title=""/>
                </v:shape>
                <o:OLEObject Type="Embed" ProgID="Equation.DSMT4" ShapeID="_x0000_i1042" DrawAspect="Content" ObjectID="_1672725555" r:id="rId47"/>
              </w:object>
            </w:r>
            <w:r>
              <w:rPr>
                <w:sz w:val="24"/>
                <w:szCs w:val="24"/>
              </w:rPr>
              <w:t xml:space="preserve"> Make up a similar example. </w:t>
            </w:r>
          </w:p>
          <w:p w14:paraId="17986C50" w14:textId="77777777" w:rsidR="00CC6DD4" w:rsidRPr="00194816" w:rsidRDefault="00CC6DD4" w:rsidP="00194816">
            <w:pPr>
              <w:pStyle w:val="ListParagraph"/>
              <w:numPr>
                <w:ilvl w:val="0"/>
                <w:numId w:val="12"/>
              </w:numPr>
              <w:ind w:left="284" w:hanging="284"/>
              <w:rPr>
                <w:sz w:val="24"/>
                <w:szCs w:val="24"/>
              </w:rPr>
            </w:pPr>
          </w:p>
        </w:tc>
      </w:tr>
      <w:tr w:rsidR="004E70E3" w:rsidRPr="001F2B64" w14:paraId="17986C59" w14:textId="77777777" w:rsidTr="00EE3B86">
        <w:tc>
          <w:tcPr>
            <w:tcW w:w="8720" w:type="dxa"/>
            <w:gridSpan w:val="2"/>
          </w:tcPr>
          <w:p w14:paraId="17986C52" w14:textId="77777777" w:rsidR="001F2B64" w:rsidRPr="00194816" w:rsidRDefault="001F2B64" w:rsidP="00EE3B86">
            <w:pPr>
              <w:rPr>
                <w:b/>
                <w:sz w:val="24"/>
                <w:szCs w:val="24"/>
              </w:rPr>
            </w:pPr>
          </w:p>
          <w:p w14:paraId="17986C53" w14:textId="77777777" w:rsidR="004E70E3" w:rsidRPr="00194816" w:rsidRDefault="004E70E3" w:rsidP="00EE3B86">
            <w:pPr>
              <w:rPr>
                <w:b/>
                <w:color w:val="FF0000"/>
                <w:sz w:val="24"/>
                <w:szCs w:val="24"/>
              </w:rPr>
            </w:pPr>
            <w:r w:rsidRPr="00194816">
              <w:rPr>
                <w:b/>
                <w:color w:val="00B0F0"/>
                <w:sz w:val="24"/>
                <w:szCs w:val="24"/>
              </w:rPr>
              <w:t xml:space="preserve">Opportunities for proof </w:t>
            </w:r>
          </w:p>
          <w:p w14:paraId="17986C54" w14:textId="77777777" w:rsidR="001F2B64" w:rsidRPr="00194816" w:rsidRDefault="001F2B64" w:rsidP="00EE3B86">
            <w:pPr>
              <w:rPr>
                <w:b/>
                <w:color w:val="FF0000"/>
                <w:sz w:val="24"/>
                <w:szCs w:val="24"/>
              </w:rPr>
            </w:pPr>
          </w:p>
          <w:p w14:paraId="17986C55" w14:textId="77777777" w:rsidR="00C2154C" w:rsidRPr="00194816" w:rsidRDefault="00C2154C" w:rsidP="00194816">
            <w:pPr>
              <w:pStyle w:val="Title"/>
              <w:numPr>
                <w:ilvl w:val="0"/>
                <w:numId w:val="13"/>
              </w:numPr>
              <w:ind w:left="284" w:hanging="284"/>
              <w:jc w:val="left"/>
              <w:rPr>
                <w:b w:val="0"/>
                <w:bCs w:val="0"/>
              </w:rPr>
            </w:pPr>
            <w:r w:rsidRPr="00194816">
              <w:rPr>
                <w:b w:val="0"/>
                <w:bCs w:val="0"/>
              </w:rPr>
              <w:t xml:space="preserve">Prove that </w:t>
            </w:r>
            <w:r w:rsidRPr="00194816">
              <w:rPr>
                <w:b w:val="0"/>
                <w:bCs w:val="0"/>
                <w:position w:val="-18"/>
              </w:rPr>
              <w:object w:dxaOrig="2000" w:dyaOrig="520" w14:anchorId="17986C7D">
                <v:shape id="_x0000_i1043" type="#_x0000_t75" style="width:99.75pt;height:25.5pt" o:ole="">
                  <v:imagedata r:id="rId48" o:title=""/>
                </v:shape>
                <o:OLEObject Type="Embed" ProgID="Equation.DSMT4" ShapeID="_x0000_i1043" DrawAspect="Content" ObjectID="_1672725556" r:id="rId49"/>
              </w:object>
            </w:r>
            <w:r w:rsidRPr="00194816">
              <w:rPr>
                <w:b w:val="0"/>
                <w:bCs w:val="0"/>
              </w:rPr>
              <w:t xml:space="preserve"> for odd values of </w:t>
            </w:r>
            <w:r w:rsidRPr="00194816">
              <w:rPr>
                <w:b w:val="0"/>
                <w:bCs w:val="0"/>
                <w:position w:val="-6"/>
              </w:rPr>
              <w:object w:dxaOrig="200" w:dyaOrig="220" w14:anchorId="17986C7E">
                <v:shape id="_x0000_i1044" type="#_x0000_t75" style="width:9.75pt;height:10.5pt" o:ole="">
                  <v:imagedata r:id="rId50" o:title=""/>
                </v:shape>
                <o:OLEObject Type="Embed" ProgID="Equation.DSMT4" ShapeID="_x0000_i1044" DrawAspect="Content" ObjectID="_1672725557" r:id="rId51"/>
              </w:object>
            </w:r>
            <w:r w:rsidRPr="00194816">
              <w:rPr>
                <w:b w:val="0"/>
                <w:bCs w:val="0"/>
              </w:rPr>
              <w:t xml:space="preserve">. </w:t>
            </w:r>
          </w:p>
          <w:p w14:paraId="17986C56" w14:textId="77777777" w:rsidR="00C2154C" w:rsidRDefault="00C2154C" w:rsidP="00194816">
            <w:pPr>
              <w:pStyle w:val="Title"/>
              <w:numPr>
                <w:ilvl w:val="0"/>
                <w:numId w:val="13"/>
              </w:numPr>
              <w:ind w:left="284" w:hanging="284"/>
              <w:jc w:val="left"/>
              <w:rPr>
                <w:b w:val="0"/>
                <w:bCs w:val="0"/>
              </w:rPr>
            </w:pPr>
            <w:r w:rsidRPr="00194816">
              <w:rPr>
                <w:b w:val="0"/>
                <w:bCs w:val="0"/>
              </w:rPr>
              <w:t>Prove th</w:t>
            </w:r>
            <w:r w:rsidR="002F6B1E">
              <w:rPr>
                <w:b w:val="0"/>
                <w:bCs w:val="0"/>
              </w:rPr>
              <w:t>e Fundamental Theorem of Calculus: i.e. that</w:t>
            </w:r>
            <w:r w:rsidRPr="00194816">
              <w:rPr>
                <w:b w:val="0"/>
                <w:bCs w:val="0"/>
              </w:rPr>
              <w:t xml:space="preserve"> the </w:t>
            </w:r>
            <w:r w:rsidR="002F6B1E">
              <w:rPr>
                <w:b w:val="0"/>
                <w:bCs w:val="0"/>
              </w:rPr>
              <w:t xml:space="preserve">reverse process of differentiation </w:t>
            </w:r>
            <w:r w:rsidRPr="00194816">
              <w:rPr>
                <w:b w:val="0"/>
                <w:bCs w:val="0"/>
              </w:rPr>
              <w:t>give</w:t>
            </w:r>
            <w:r w:rsidR="002F6B1E">
              <w:rPr>
                <w:b w:val="0"/>
                <w:bCs w:val="0"/>
              </w:rPr>
              <w:t>s</w:t>
            </w:r>
            <w:r w:rsidRPr="00194816">
              <w:rPr>
                <w:b w:val="0"/>
                <w:bCs w:val="0"/>
              </w:rPr>
              <w:t xml:space="preserve"> the area under a curve</w:t>
            </w:r>
          </w:p>
          <w:p w14:paraId="17986C57" w14:textId="77777777" w:rsidR="00CC6DD4" w:rsidRPr="00194816" w:rsidRDefault="00CC6DD4" w:rsidP="00194816">
            <w:pPr>
              <w:pStyle w:val="Title"/>
              <w:numPr>
                <w:ilvl w:val="0"/>
                <w:numId w:val="13"/>
              </w:numPr>
              <w:ind w:left="284" w:hanging="284"/>
              <w:jc w:val="left"/>
              <w:rPr>
                <w:b w:val="0"/>
                <w:bCs w:val="0"/>
              </w:rPr>
            </w:pPr>
          </w:p>
          <w:p w14:paraId="17986C58" w14:textId="77777777" w:rsidR="004E70E3" w:rsidRPr="00194816" w:rsidRDefault="004E70E3" w:rsidP="00EE3B86">
            <w:pPr>
              <w:rPr>
                <w:b/>
                <w:sz w:val="24"/>
                <w:szCs w:val="24"/>
              </w:rPr>
            </w:pPr>
          </w:p>
        </w:tc>
      </w:tr>
      <w:tr w:rsidR="004E70E3" w:rsidRPr="001F2B64" w14:paraId="17986C63" w14:textId="77777777" w:rsidTr="00EE3B86">
        <w:trPr>
          <w:trHeight w:val="481"/>
        </w:trPr>
        <w:tc>
          <w:tcPr>
            <w:tcW w:w="8720" w:type="dxa"/>
            <w:gridSpan w:val="2"/>
          </w:tcPr>
          <w:p w14:paraId="17986C5A" w14:textId="77777777" w:rsidR="001E689C" w:rsidRPr="00194816" w:rsidRDefault="001E689C" w:rsidP="00EE3B86">
            <w:pPr>
              <w:rPr>
                <w:b/>
                <w:sz w:val="24"/>
                <w:szCs w:val="24"/>
              </w:rPr>
            </w:pPr>
          </w:p>
          <w:p w14:paraId="17986C5B" w14:textId="77777777" w:rsidR="004E70E3" w:rsidRPr="00194816" w:rsidRDefault="004E70E3" w:rsidP="00EE3B86">
            <w:pPr>
              <w:rPr>
                <w:b/>
                <w:color w:val="00B0F0"/>
                <w:sz w:val="24"/>
                <w:szCs w:val="24"/>
              </w:rPr>
            </w:pPr>
            <w:r w:rsidRPr="00194816">
              <w:rPr>
                <w:b/>
                <w:color w:val="00B0F0"/>
                <w:sz w:val="24"/>
                <w:szCs w:val="24"/>
              </w:rPr>
              <w:t>Common errors</w:t>
            </w:r>
          </w:p>
          <w:p w14:paraId="17986C5C" w14:textId="77777777" w:rsidR="001E689C" w:rsidRPr="00194816" w:rsidRDefault="001E689C" w:rsidP="00EE3B86">
            <w:pPr>
              <w:rPr>
                <w:b/>
                <w:sz w:val="24"/>
                <w:szCs w:val="24"/>
              </w:rPr>
            </w:pPr>
          </w:p>
          <w:p w14:paraId="17986C5D" w14:textId="77777777" w:rsidR="004E70E3" w:rsidRDefault="002F6B1E" w:rsidP="00404387">
            <w:pPr>
              <w:numPr>
                <w:ilvl w:val="0"/>
                <w:numId w:val="10"/>
              </w:numPr>
              <w:ind w:left="284" w:hanging="284"/>
              <w:rPr>
                <w:sz w:val="24"/>
                <w:szCs w:val="24"/>
              </w:rPr>
            </w:pPr>
            <w:r>
              <w:rPr>
                <w:sz w:val="24"/>
                <w:szCs w:val="24"/>
              </w:rPr>
              <w:t>Mixing up the rules for differentiation and integration</w:t>
            </w:r>
          </w:p>
          <w:p w14:paraId="17986C5E" w14:textId="77777777" w:rsidR="00404387" w:rsidRPr="00E3786E" w:rsidRDefault="00404387" w:rsidP="00404387">
            <w:pPr>
              <w:pStyle w:val="ListParagraph"/>
              <w:numPr>
                <w:ilvl w:val="0"/>
                <w:numId w:val="10"/>
              </w:numPr>
              <w:ind w:left="284" w:hanging="284"/>
              <w:rPr>
                <w:rFonts w:eastAsia="Times New Roman"/>
                <w:color w:val="000000"/>
                <w:sz w:val="24"/>
                <w:szCs w:val="24"/>
                <w:lang w:eastAsia="en-GB"/>
              </w:rPr>
            </w:pPr>
            <w:r w:rsidRPr="00E3786E">
              <w:rPr>
                <w:rFonts w:eastAsia="Times New Roman"/>
                <w:color w:val="000000"/>
                <w:sz w:val="24"/>
                <w:szCs w:val="24"/>
                <w:lang w:eastAsia="en-GB"/>
              </w:rPr>
              <w:t>Omitting the constant of integration</w:t>
            </w:r>
            <w:r>
              <w:rPr>
                <w:rFonts w:eastAsia="Times New Roman"/>
                <w:color w:val="000000"/>
                <w:sz w:val="24"/>
                <w:szCs w:val="24"/>
                <w:lang w:eastAsia="en-GB"/>
              </w:rPr>
              <w:t>,</w:t>
            </w:r>
            <w:r w:rsidRPr="00E3786E">
              <w:rPr>
                <w:rFonts w:eastAsia="Times New Roman"/>
                <w:color w:val="000000"/>
                <w:sz w:val="24"/>
                <w:szCs w:val="24"/>
                <w:lang w:eastAsia="en-GB"/>
              </w:rPr>
              <w:t xml:space="preserve"> especially when finding the original equation of the curve from the given derivative. </w:t>
            </w:r>
          </w:p>
          <w:p w14:paraId="17986C5F" w14:textId="77777777" w:rsidR="00404387" w:rsidRPr="00404387" w:rsidRDefault="00404387" w:rsidP="00404387">
            <w:pPr>
              <w:numPr>
                <w:ilvl w:val="0"/>
                <w:numId w:val="10"/>
              </w:numPr>
              <w:ind w:left="284" w:hanging="284"/>
              <w:rPr>
                <w:sz w:val="24"/>
                <w:szCs w:val="24"/>
              </w:rPr>
            </w:pPr>
            <w:r w:rsidRPr="00E3786E">
              <w:rPr>
                <w:rFonts w:eastAsia="Times New Roman"/>
                <w:color w:val="000000"/>
                <w:sz w:val="24"/>
                <w:szCs w:val="24"/>
                <w:lang w:eastAsia="en-GB"/>
              </w:rPr>
              <w:t>Dealing with denominators</w:t>
            </w:r>
            <w:r>
              <w:rPr>
                <w:rFonts w:eastAsia="Times New Roman"/>
                <w:color w:val="000000"/>
                <w:sz w:val="24"/>
                <w:szCs w:val="24"/>
                <w:lang w:eastAsia="en-GB"/>
              </w:rPr>
              <w:t>;</w:t>
            </w:r>
            <w:r w:rsidRPr="00E3786E">
              <w:rPr>
                <w:rFonts w:eastAsia="Times New Roman"/>
                <w:color w:val="000000"/>
                <w:sz w:val="24"/>
                <w:szCs w:val="24"/>
                <w:lang w:eastAsia="en-GB"/>
              </w:rPr>
              <w:t xml:space="preserve"> e.g.</w:t>
            </w:r>
            <w:r>
              <w:rPr>
                <w:rFonts w:eastAsia="Times New Roman"/>
                <w:color w:val="000000"/>
                <w:sz w:val="24"/>
                <w:szCs w:val="24"/>
                <w:lang w:eastAsia="en-GB"/>
              </w:rPr>
              <w:t xml:space="preserve"> </w:t>
            </w:r>
            <w:r w:rsidRPr="006A6D0A">
              <w:rPr>
                <w:rFonts w:eastAsia="Times New Roman"/>
                <w:color w:val="000000"/>
                <w:position w:val="-24"/>
                <w:sz w:val="24"/>
                <w:szCs w:val="24"/>
                <w:lang w:eastAsia="en-GB"/>
              </w:rPr>
              <w:object w:dxaOrig="680" w:dyaOrig="620" w14:anchorId="17986C7F">
                <v:shape id="_x0000_i1045" type="#_x0000_t75" style="width:33.75pt;height:30.75pt" o:ole="">
                  <v:imagedata r:id="rId52" o:title=""/>
                </v:shape>
                <o:OLEObject Type="Embed" ProgID="Equation.DSMT4" ShapeID="_x0000_i1045" DrawAspect="Content" ObjectID="_1672725558" r:id="rId53"/>
              </w:object>
            </w:r>
            <w:r>
              <w:rPr>
                <w:rFonts w:eastAsia="Times New Roman"/>
                <w:color w:val="000000"/>
                <w:sz w:val="24"/>
                <w:szCs w:val="24"/>
                <w:lang w:eastAsia="en-GB"/>
              </w:rPr>
              <w:t xml:space="preserve"> </w:t>
            </w:r>
            <w:r w:rsidRPr="00E3786E">
              <w:rPr>
                <w:rFonts w:eastAsia="Times New Roman"/>
                <w:color w:val="000000"/>
                <w:sz w:val="24"/>
                <w:szCs w:val="24"/>
                <w:lang w:eastAsia="en-GB"/>
              </w:rPr>
              <w:t>as</w:t>
            </w:r>
            <w:r>
              <w:rPr>
                <w:rFonts w:eastAsia="Times New Roman"/>
                <w:color w:val="000000"/>
                <w:sz w:val="24"/>
                <w:szCs w:val="24"/>
                <w:lang w:eastAsia="en-GB"/>
              </w:rPr>
              <w:t xml:space="preserve"> </w:t>
            </w:r>
            <w:r w:rsidRPr="006A6D0A">
              <w:rPr>
                <w:rFonts w:eastAsia="Times New Roman"/>
                <w:color w:val="000000"/>
                <w:position w:val="-6"/>
                <w:sz w:val="24"/>
                <w:szCs w:val="24"/>
                <w:lang w:eastAsia="en-GB"/>
              </w:rPr>
              <w:object w:dxaOrig="300" w:dyaOrig="480" w14:anchorId="17986C80">
                <v:shape id="_x0000_i1046" type="#_x0000_t75" style="width:15pt;height:24pt" o:ole="">
                  <v:imagedata r:id="rId54" o:title=""/>
                </v:shape>
                <o:OLEObject Type="Embed" ProgID="Equation.DSMT4" ShapeID="_x0000_i1046" DrawAspect="Content" ObjectID="_1672725559" r:id="rId55"/>
              </w:object>
            </w:r>
            <w:r>
              <w:rPr>
                <w:rFonts w:eastAsia="Times New Roman"/>
                <w:color w:val="000000"/>
                <w:sz w:val="24"/>
                <w:szCs w:val="24"/>
                <w:lang w:eastAsia="en-GB"/>
              </w:rPr>
              <w:t xml:space="preserve"> </w:t>
            </w:r>
            <w:proofErr w:type="spellStart"/>
            <w:r>
              <w:rPr>
                <w:rFonts w:eastAsia="Times New Roman"/>
                <w:color w:val="000000"/>
                <w:sz w:val="24"/>
                <w:szCs w:val="24"/>
                <w:lang w:eastAsia="en-GB"/>
              </w:rPr>
              <w:t>or</w:t>
            </w:r>
            <w:proofErr w:type="spellEnd"/>
            <w:r>
              <w:rPr>
                <w:rFonts w:eastAsia="Times New Roman"/>
                <w:color w:val="000000"/>
                <w:sz w:val="24"/>
                <w:szCs w:val="24"/>
                <w:lang w:eastAsia="en-GB"/>
              </w:rPr>
              <w:t xml:space="preserve"> </w:t>
            </w:r>
            <w:r w:rsidRPr="006A6D0A">
              <w:rPr>
                <w:rFonts w:eastAsia="Times New Roman"/>
                <w:color w:val="000000"/>
                <w:position w:val="-24"/>
                <w:sz w:val="24"/>
                <w:szCs w:val="24"/>
                <w:lang w:eastAsia="en-GB"/>
              </w:rPr>
              <w:object w:dxaOrig="360" w:dyaOrig="620" w14:anchorId="17986C81">
                <v:shape id="_x0000_i1047" type="#_x0000_t75" style="width:18pt;height:30.75pt" o:ole="">
                  <v:imagedata r:id="rId56" o:title=""/>
                </v:shape>
                <o:OLEObject Type="Embed" ProgID="Equation.DSMT4" ShapeID="_x0000_i1047" DrawAspect="Content" ObjectID="_1672725560" r:id="rId57"/>
              </w:object>
            </w:r>
            <w:r>
              <w:rPr>
                <w:rFonts w:eastAsia="Times New Roman"/>
                <w:color w:val="000000"/>
                <w:sz w:val="24"/>
                <w:szCs w:val="24"/>
                <w:lang w:eastAsia="en-GB"/>
              </w:rPr>
              <w:t>.</w:t>
            </w:r>
          </w:p>
          <w:p w14:paraId="17986C60" w14:textId="77777777" w:rsidR="00A74775" w:rsidRPr="00404387" w:rsidRDefault="00404387" w:rsidP="00404387">
            <w:pPr>
              <w:numPr>
                <w:ilvl w:val="0"/>
                <w:numId w:val="10"/>
              </w:numPr>
              <w:ind w:left="284" w:hanging="284"/>
              <w:rPr>
                <w:sz w:val="24"/>
                <w:szCs w:val="24"/>
              </w:rPr>
            </w:pPr>
            <w:r>
              <w:rPr>
                <w:rFonts w:eastAsia="Times New Roman"/>
                <w:color w:val="000000"/>
                <w:sz w:val="24"/>
                <w:szCs w:val="24"/>
                <w:lang w:eastAsia="en-GB"/>
              </w:rPr>
              <w:t>I</w:t>
            </w:r>
            <w:r w:rsidRPr="00E3786E">
              <w:rPr>
                <w:rFonts w:eastAsia="Times New Roman"/>
                <w:color w:val="000000"/>
                <w:sz w:val="24"/>
                <w:szCs w:val="24"/>
                <w:lang w:eastAsia="en-GB"/>
              </w:rPr>
              <w:t xml:space="preserve">ntegrating </w:t>
            </w:r>
            <w:r>
              <w:rPr>
                <w:rFonts w:eastAsia="Times New Roman"/>
                <w:color w:val="000000"/>
                <w:sz w:val="24"/>
                <w:szCs w:val="24"/>
                <w:lang w:eastAsia="en-GB"/>
              </w:rPr>
              <w:t>a</w:t>
            </w:r>
            <w:r w:rsidRPr="00E3786E">
              <w:rPr>
                <w:rFonts w:eastAsia="Times New Roman"/>
                <w:color w:val="000000"/>
                <w:sz w:val="24"/>
                <w:szCs w:val="24"/>
                <w:lang w:eastAsia="en-GB"/>
              </w:rPr>
              <w:t xml:space="preserve"> </w:t>
            </w:r>
            <w:r>
              <w:rPr>
                <w:rFonts w:eastAsia="Times New Roman"/>
                <w:color w:val="000000"/>
                <w:sz w:val="24"/>
                <w:szCs w:val="24"/>
                <w:lang w:eastAsia="en-GB"/>
              </w:rPr>
              <w:t xml:space="preserve">constant </w:t>
            </w:r>
            <w:r w:rsidRPr="006A6D0A">
              <w:rPr>
                <w:rFonts w:eastAsia="Times New Roman"/>
                <w:color w:val="000000"/>
                <w:position w:val="-6"/>
                <w:sz w:val="24"/>
                <w:szCs w:val="24"/>
                <w:lang w:eastAsia="en-GB"/>
              </w:rPr>
              <w:object w:dxaOrig="200" w:dyaOrig="220" w14:anchorId="17986C82">
                <v:shape id="_x0000_i1048" type="#_x0000_t75" style="width:9.75pt;height:11.25pt" o:ole="">
                  <v:imagedata r:id="rId58" o:title=""/>
                </v:shape>
                <o:OLEObject Type="Embed" ProgID="Equation.DSMT4" ShapeID="_x0000_i1048" DrawAspect="Content" ObjectID="_1672725561" r:id="rId59"/>
              </w:object>
            </w:r>
            <w:r>
              <w:rPr>
                <w:rFonts w:eastAsia="Times New Roman"/>
                <w:color w:val="000000"/>
                <w:sz w:val="24"/>
                <w:szCs w:val="24"/>
                <w:lang w:eastAsia="en-GB"/>
              </w:rPr>
              <w:t xml:space="preserve"> </w:t>
            </w:r>
            <w:r w:rsidRPr="00E3786E">
              <w:rPr>
                <w:rFonts w:eastAsia="Times New Roman"/>
                <w:color w:val="000000"/>
                <w:sz w:val="24"/>
                <w:szCs w:val="24"/>
                <w:lang w:eastAsia="en-GB"/>
              </w:rPr>
              <w:t xml:space="preserve">as </w:t>
            </w:r>
            <w:r w:rsidRPr="006A6D0A">
              <w:rPr>
                <w:rFonts w:eastAsia="Times New Roman"/>
                <w:color w:val="000000"/>
                <w:position w:val="-24"/>
                <w:sz w:val="24"/>
                <w:szCs w:val="24"/>
                <w:lang w:eastAsia="en-GB"/>
              </w:rPr>
              <w:object w:dxaOrig="340" w:dyaOrig="660" w14:anchorId="17986C83">
                <v:shape id="_x0000_i1049" type="#_x0000_t75" style="width:17.25pt;height:33pt" o:ole="">
                  <v:imagedata r:id="rId60" o:title=""/>
                </v:shape>
                <o:OLEObject Type="Embed" ProgID="Equation.DSMT4" ShapeID="_x0000_i1049" DrawAspect="Content" ObjectID="_1672725562" r:id="rId61"/>
              </w:object>
            </w:r>
          </w:p>
          <w:p w14:paraId="17986C61" w14:textId="77777777" w:rsidR="00404387" w:rsidRPr="00A74775" w:rsidRDefault="00404387" w:rsidP="00404387">
            <w:pPr>
              <w:numPr>
                <w:ilvl w:val="0"/>
                <w:numId w:val="10"/>
              </w:numPr>
              <w:ind w:left="284" w:hanging="284"/>
              <w:rPr>
                <w:sz w:val="24"/>
                <w:szCs w:val="24"/>
              </w:rPr>
            </w:pPr>
          </w:p>
          <w:p w14:paraId="17986C62" w14:textId="77777777" w:rsidR="004E70E3" w:rsidRPr="00194816" w:rsidRDefault="004E70E3" w:rsidP="00EE3B86">
            <w:pPr>
              <w:pStyle w:val="ListParagraph"/>
              <w:ind w:left="284" w:hanging="284"/>
              <w:rPr>
                <w:b/>
                <w:sz w:val="24"/>
                <w:szCs w:val="24"/>
              </w:rPr>
            </w:pPr>
            <w:r w:rsidRPr="00194816">
              <w:rPr>
                <w:sz w:val="24"/>
                <w:szCs w:val="24"/>
              </w:rPr>
              <w:t xml:space="preserve"> </w:t>
            </w:r>
          </w:p>
        </w:tc>
      </w:tr>
    </w:tbl>
    <w:p w14:paraId="17986C64" w14:textId="77777777" w:rsidR="00D7305F" w:rsidRPr="001F2B64" w:rsidRDefault="00D7305F" w:rsidP="004E70E3">
      <w:pPr>
        <w:rPr>
          <w:sz w:val="24"/>
          <w:szCs w:val="24"/>
        </w:rPr>
      </w:pPr>
    </w:p>
    <w:sectPr w:rsidR="00D7305F" w:rsidRPr="001F2B64" w:rsidSect="007C4293">
      <w:footerReference w:type="default" r:id="rId62"/>
      <w:footerReference w:type="first" r:id="rId63"/>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04417" w14:textId="77777777" w:rsidR="005B2F53" w:rsidRDefault="005B2F53" w:rsidP="00FD7BFE">
      <w:r>
        <w:separator/>
      </w:r>
    </w:p>
  </w:endnote>
  <w:endnote w:type="continuationSeparator" w:id="0">
    <w:p w14:paraId="6BADB96C" w14:textId="77777777" w:rsidR="005B2F53" w:rsidRDefault="005B2F53"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6C88"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17986C8A" wp14:editId="17986C8B">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17986C8C" wp14:editId="17986C8D">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7986C92" w14:textId="77777777" w:rsidR="00790699" w:rsidRDefault="00CC6DD4" w:rsidP="00790699">
                          <w:pPr>
                            <w:autoSpaceDE w:val="0"/>
                            <w:autoSpaceDN w:val="0"/>
                            <w:adjustRightInd w:val="0"/>
                            <w:jc w:val="right"/>
                            <w:rPr>
                              <w:sz w:val="16"/>
                              <w:szCs w:val="16"/>
                            </w:rPr>
                          </w:pPr>
                          <w:r>
                            <w:rPr>
                              <w:sz w:val="16"/>
                              <w:szCs w:val="16"/>
                            </w:rPr>
                            <w:t>MB</w:t>
                          </w:r>
                          <w:r w:rsidR="00790699">
                            <w:rPr>
                              <w:sz w:val="16"/>
                              <w:szCs w:val="16"/>
                            </w:rPr>
                            <w:t xml:space="preserve"> </w:t>
                          </w:r>
                          <w:r w:rsidR="00CB1678">
                            <w:rPr>
                              <w:sz w:val="16"/>
                              <w:szCs w:val="16"/>
                            </w:rPr>
                            <w:t>2</w:t>
                          </w:r>
                          <w:r w:rsidR="00404387">
                            <w:rPr>
                              <w:sz w:val="16"/>
                              <w:szCs w:val="16"/>
                            </w:rPr>
                            <w:t>1</w:t>
                          </w:r>
                          <w:r w:rsidR="002B2679">
                            <w:rPr>
                              <w:sz w:val="16"/>
                              <w:szCs w:val="16"/>
                            </w:rPr>
                            <w:t>/</w:t>
                          </w:r>
                          <w:r w:rsidR="00404387">
                            <w:rPr>
                              <w:sz w:val="16"/>
                              <w:szCs w:val="16"/>
                            </w:rPr>
                            <w:t>11</w:t>
                          </w:r>
                          <w:r w:rsidR="002B2679">
                            <w:rPr>
                              <w:sz w:val="16"/>
                              <w:szCs w:val="16"/>
                            </w:rPr>
                            <w:t>/16</w:t>
                          </w:r>
                        </w:p>
                        <w:p w14:paraId="17986C93"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CB1678">
                            <w:rPr>
                              <w:sz w:val="16"/>
                              <w:szCs w:val="16"/>
                            </w:rPr>
                            <w:t>1.</w:t>
                          </w:r>
                          <w:r w:rsidR="00404387">
                            <w:rPr>
                              <w:sz w:val="16"/>
                              <w:szCs w:val="1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86C8C"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17986C92" w14:textId="77777777" w:rsidR="00790699" w:rsidRDefault="00CC6DD4" w:rsidP="00790699">
                    <w:pPr>
                      <w:autoSpaceDE w:val="0"/>
                      <w:autoSpaceDN w:val="0"/>
                      <w:adjustRightInd w:val="0"/>
                      <w:jc w:val="right"/>
                      <w:rPr>
                        <w:sz w:val="16"/>
                        <w:szCs w:val="16"/>
                      </w:rPr>
                    </w:pPr>
                    <w:r>
                      <w:rPr>
                        <w:sz w:val="16"/>
                        <w:szCs w:val="16"/>
                      </w:rPr>
                      <w:t>MB</w:t>
                    </w:r>
                    <w:r w:rsidR="00790699">
                      <w:rPr>
                        <w:sz w:val="16"/>
                        <w:szCs w:val="16"/>
                      </w:rPr>
                      <w:t xml:space="preserve"> </w:t>
                    </w:r>
                    <w:r w:rsidR="00CB1678">
                      <w:rPr>
                        <w:sz w:val="16"/>
                        <w:szCs w:val="16"/>
                      </w:rPr>
                      <w:t>2</w:t>
                    </w:r>
                    <w:r w:rsidR="00404387">
                      <w:rPr>
                        <w:sz w:val="16"/>
                        <w:szCs w:val="16"/>
                      </w:rPr>
                      <w:t>1</w:t>
                    </w:r>
                    <w:r w:rsidR="002B2679">
                      <w:rPr>
                        <w:sz w:val="16"/>
                        <w:szCs w:val="16"/>
                      </w:rPr>
                      <w:t>/</w:t>
                    </w:r>
                    <w:r w:rsidR="00404387">
                      <w:rPr>
                        <w:sz w:val="16"/>
                        <w:szCs w:val="16"/>
                      </w:rPr>
                      <w:t>11</w:t>
                    </w:r>
                    <w:r w:rsidR="002B2679">
                      <w:rPr>
                        <w:sz w:val="16"/>
                        <w:szCs w:val="16"/>
                      </w:rPr>
                      <w:t>/16</w:t>
                    </w:r>
                  </w:p>
                  <w:p w14:paraId="17986C93"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CB1678">
                      <w:rPr>
                        <w:sz w:val="16"/>
                        <w:szCs w:val="16"/>
                      </w:rPr>
                      <w:t>1.</w:t>
                    </w:r>
                    <w:r w:rsidR="00404387">
                      <w:rPr>
                        <w:sz w:val="16"/>
                        <w:szCs w:val="16"/>
                      </w:rPr>
                      <w:t>3</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CC4435">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CC4435">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6C89"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17986C8E" wp14:editId="17986C8F">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7986C94" w14:textId="77777777" w:rsidR="00D7305F" w:rsidRDefault="00D7305F" w:rsidP="00D7305F">
                          <w:pPr>
                            <w:autoSpaceDE w:val="0"/>
                            <w:autoSpaceDN w:val="0"/>
                            <w:adjustRightInd w:val="0"/>
                            <w:jc w:val="right"/>
                            <w:rPr>
                              <w:sz w:val="16"/>
                              <w:szCs w:val="16"/>
                            </w:rPr>
                          </w:pPr>
                          <w:r>
                            <w:rPr>
                              <w:sz w:val="16"/>
                              <w:szCs w:val="16"/>
                            </w:rPr>
                            <w:t>INTIALS DD/MM/YY</w:t>
                          </w:r>
                        </w:p>
                        <w:p w14:paraId="17986C95"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86C8E"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17986C94" w14:textId="77777777" w:rsidR="00D7305F" w:rsidRDefault="00D7305F" w:rsidP="00D7305F">
                    <w:pPr>
                      <w:autoSpaceDE w:val="0"/>
                      <w:autoSpaceDN w:val="0"/>
                      <w:adjustRightInd w:val="0"/>
                      <w:jc w:val="right"/>
                      <w:rPr>
                        <w:sz w:val="16"/>
                        <w:szCs w:val="16"/>
                      </w:rPr>
                    </w:pPr>
                    <w:r>
                      <w:rPr>
                        <w:sz w:val="16"/>
                        <w:szCs w:val="16"/>
                      </w:rPr>
                      <w:t>INTIALS DD/MM/YY</w:t>
                    </w:r>
                  </w:p>
                  <w:p w14:paraId="17986C95"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17986C90" wp14:editId="17986C91">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CC4435">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DD7A" w14:textId="77777777" w:rsidR="005B2F53" w:rsidRDefault="005B2F53" w:rsidP="00FD7BFE">
      <w:r>
        <w:separator/>
      </w:r>
    </w:p>
  </w:footnote>
  <w:footnote w:type="continuationSeparator" w:id="0">
    <w:p w14:paraId="7B33A5EA" w14:textId="77777777" w:rsidR="005B2F53" w:rsidRDefault="005B2F53"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1649"/>
    <w:multiLevelType w:val="hybridMultilevel"/>
    <w:tmpl w:val="48A44F9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54493"/>
    <w:multiLevelType w:val="hybridMultilevel"/>
    <w:tmpl w:val="1282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6A9F1C29"/>
    <w:multiLevelType w:val="hybridMultilevel"/>
    <w:tmpl w:val="10B8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0"/>
  </w:num>
  <w:num w:numId="5">
    <w:abstractNumId w:val="11"/>
  </w:num>
  <w:num w:numId="6">
    <w:abstractNumId w:val="8"/>
  </w:num>
  <w:num w:numId="7">
    <w:abstractNumId w:val="7"/>
  </w:num>
  <w:num w:numId="8">
    <w:abstractNumId w:val="3"/>
  </w:num>
  <w:num w:numId="9">
    <w:abstractNumId w:val="6"/>
  </w:num>
  <w:num w:numId="10">
    <w:abstractNumId w:val="2"/>
  </w:num>
  <w:num w:numId="11">
    <w:abstractNumId w:val="4"/>
  </w:num>
  <w:num w:numId="12">
    <w:abstractNumId w:val="10"/>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050FE"/>
    <w:rsid w:val="00014B36"/>
    <w:rsid w:val="00021779"/>
    <w:rsid w:val="00072BD3"/>
    <w:rsid w:val="00087B9B"/>
    <w:rsid w:val="00093115"/>
    <w:rsid w:val="000E2D8C"/>
    <w:rsid w:val="000F2B6F"/>
    <w:rsid w:val="00113800"/>
    <w:rsid w:val="00113B64"/>
    <w:rsid w:val="0012718D"/>
    <w:rsid w:val="00152A72"/>
    <w:rsid w:val="00170410"/>
    <w:rsid w:val="001748FC"/>
    <w:rsid w:val="00187C5C"/>
    <w:rsid w:val="00194816"/>
    <w:rsid w:val="001961FB"/>
    <w:rsid w:val="001E689C"/>
    <w:rsid w:val="001F2B64"/>
    <w:rsid w:val="0021317F"/>
    <w:rsid w:val="00293A94"/>
    <w:rsid w:val="0029714F"/>
    <w:rsid w:val="002B2679"/>
    <w:rsid w:val="002D3ECB"/>
    <w:rsid w:val="002E0C55"/>
    <w:rsid w:val="002E0FBB"/>
    <w:rsid w:val="002F6B1E"/>
    <w:rsid w:val="003032B7"/>
    <w:rsid w:val="003068E2"/>
    <w:rsid w:val="00313295"/>
    <w:rsid w:val="00331A3A"/>
    <w:rsid w:val="00357014"/>
    <w:rsid w:val="00371A16"/>
    <w:rsid w:val="00377EF8"/>
    <w:rsid w:val="00392FE7"/>
    <w:rsid w:val="003C6C44"/>
    <w:rsid w:val="003C7AC9"/>
    <w:rsid w:val="003D36F0"/>
    <w:rsid w:val="00404387"/>
    <w:rsid w:val="00425181"/>
    <w:rsid w:val="00444A2F"/>
    <w:rsid w:val="004E70E3"/>
    <w:rsid w:val="00501B6B"/>
    <w:rsid w:val="00501BA7"/>
    <w:rsid w:val="00557ED6"/>
    <w:rsid w:val="00564495"/>
    <w:rsid w:val="00583254"/>
    <w:rsid w:val="005B2F53"/>
    <w:rsid w:val="005E37B1"/>
    <w:rsid w:val="006242F2"/>
    <w:rsid w:val="006A0201"/>
    <w:rsid w:val="006E5234"/>
    <w:rsid w:val="006E600F"/>
    <w:rsid w:val="00711288"/>
    <w:rsid w:val="00720AEB"/>
    <w:rsid w:val="00761865"/>
    <w:rsid w:val="00763273"/>
    <w:rsid w:val="00767503"/>
    <w:rsid w:val="00782CA3"/>
    <w:rsid w:val="00785726"/>
    <w:rsid w:val="00790699"/>
    <w:rsid w:val="007A4EA3"/>
    <w:rsid w:val="007C4293"/>
    <w:rsid w:val="007C7D66"/>
    <w:rsid w:val="007E3558"/>
    <w:rsid w:val="007F514C"/>
    <w:rsid w:val="00801322"/>
    <w:rsid w:val="00805924"/>
    <w:rsid w:val="00824633"/>
    <w:rsid w:val="00834A42"/>
    <w:rsid w:val="00835FBC"/>
    <w:rsid w:val="0086132B"/>
    <w:rsid w:val="00883890"/>
    <w:rsid w:val="008849B0"/>
    <w:rsid w:val="008857DD"/>
    <w:rsid w:val="0089070A"/>
    <w:rsid w:val="008B007C"/>
    <w:rsid w:val="008B61B4"/>
    <w:rsid w:val="008C554B"/>
    <w:rsid w:val="008E5C12"/>
    <w:rsid w:val="00961DCD"/>
    <w:rsid w:val="009E0B5A"/>
    <w:rsid w:val="009F1C75"/>
    <w:rsid w:val="009F21EA"/>
    <w:rsid w:val="00A071B0"/>
    <w:rsid w:val="00A325E1"/>
    <w:rsid w:val="00A55639"/>
    <w:rsid w:val="00A74775"/>
    <w:rsid w:val="00A9397C"/>
    <w:rsid w:val="00B24FA8"/>
    <w:rsid w:val="00B63033"/>
    <w:rsid w:val="00BE5E14"/>
    <w:rsid w:val="00C2154C"/>
    <w:rsid w:val="00C51011"/>
    <w:rsid w:val="00C5253D"/>
    <w:rsid w:val="00C53A7C"/>
    <w:rsid w:val="00CA7B28"/>
    <w:rsid w:val="00CB1678"/>
    <w:rsid w:val="00CC4435"/>
    <w:rsid w:val="00CC6DD4"/>
    <w:rsid w:val="00CD262B"/>
    <w:rsid w:val="00CF58E0"/>
    <w:rsid w:val="00D10AF0"/>
    <w:rsid w:val="00D169A8"/>
    <w:rsid w:val="00D26D6D"/>
    <w:rsid w:val="00D37FC9"/>
    <w:rsid w:val="00D45FA5"/>
    <w:rsid w:val="00D7305F"/>
    <w:rsid w:val="00D949B3"/>
    <w:rsid w:val="00DC176C"/>
    <w:rsid w:val="00DF2A2F"/>
    <w:rsid w:val="00E0741D"/>
    <w:rsid w:val="00E94637"/>
    <w:rsid w:val="00F05078"/>
    <w:rsid w:val="00F25C65"/>
    <w:rsid w:val="00F35187"/>
    <w:rsid w:val="00F738CF"/>
    <w:rsid w:val="00FA50F3"/>
    <w:rsid w:val="00FD7BFE"/>
    <w:rsid w:val="00FF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6C14"/>
  <w15:docId w15:val="{3D107949-43F9-4BD6-9A90-D796984A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styleId="Title">
    <w:name w:val="Title"/>
    <w:basedOn w:val="Normal"/>
    <w:link w:val="TitleChar"/>
    <w:qFormat/>
    <w:rsid w:val="00C2154C"/>
    <w:pPr>
      <w:jc w:val="center"/>
    </w:pPr>
    <w:rPr>
      <w:rFonts w:eastAsia="Times New Roman"/>
      <w:b/>
      <w:bCs/>
      <w:sz w:val="24"/>
      <w:szCs w:val="24"/>
    </w:rPr>
  </w:style>
  <w:style w:type="character" w:customStyle="1" w:styleId="TitleChar">
    <w:name w:val="Title Char"/>
    <w:basedOn w:val="DefaultParagraphFont"/>
    <w:link w:val="Title"/>
    <w:rsid w:val="00C2154C"/>
    <w:rPr>
      <w:rFonts w:eastAsia="Times New Roman"/>
      <w:b/>
      <w:bCs/>
      <w:sz w:val="24"/>
      <w:szCs w:val="24"/>
    </w:rPr>
  </w:style>
  <w:style w:type="character" w:styleId="CommentReference">
    <w:name w:val="annotation reference"/>
    <w:basedOn w:val="DefaultParagraphFont"/>
    <w:uiPriority w:val="99"/>
    <w:semiHidden/>
    <w:unhideWhenUsed/>
    <w:rsid w:val="008C554B"/>
    <w:rPr>
      <w:sz w:val="16"/>
      <w:szCs w:val="16"/>
    </w:rPr>
  </w:style>
  <w:style w:type="paragraph" w:styleId="CommentText">
    <w:name w:val="annotation text"/>
    <w:basedOn w:val="Normal"/>
    <w:link w:val="CommentTextChar"/>
    <w:uiPriority w:val="99"/>
    <w:semiHidden/>
    <w:unhideWhenUsed/>
    <w:rsid w:val="008C554B"/>
    <w:rPr>
      <w:sz w:val="20"/>
      <w:szCs w:val="20"/>
    </w:rPr>
  </w:style>
  <w:style w:type="character" w:customStyle="1" w:styleId="CommentTextChar">
    <w:name w:val="Comment Text Char"/>
    <w:basedOn w:val="DefaultParagraphFont"/>
    <w:link w:val="CommentText"/>
    <w:uiPriority w:val="99"/>
    <w:semiHidden/>
    <w:rsid w:val="008C554B"/>
    <w:rPr>
      <w:sz w:val="20"/>
      <w:szCs w:val="20"/>
    </w:rPr>
  </w:style>
  <w:style w:type="paragraph" w:styleId="CommentSubject">
    <w:name w:val="annotation subject"/>
    <w:basedOn w:val="CommentText"/>
    <w:next w:val="CommentText"/>
    <w:link w:val="CommentSubjectChar"/>
    <w:uiPriority w:val="99"/>
    <w:semiHidden/>
    <w:unhideWhenUsed/>
    <w:rsid w:val="008C554B"/>
    <w:rPr>
      <w:b/>
      <w:bCs/>
    </w:rPr>
  </w:style>
  <w:style w:type="character" w:customStyle="1" w:styleId="CommentSubjectChar">
    <w:name w:val="Comment Subject Char"/>
    <w:basedOn w:val="CommentTextChar"/>
    <w:link w:val="CommentSubject"/>
    <w:uiPriority w:val="99"/>
    <w:semiHidden/>
    <w:rsid w:val="008C55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18.bin"/><Relationship Id="rId50" Type="http://schemas.openxmlformats.org/officeDocument/2006/relationships/image" Target="media/image22.wmf"/><Relationship Id="rId55" Type="http://schemas.openxmlformats.org/officeDocument/2006/relationships/oleObject" Target="embeddings/oleObject22.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https://my.integralmaths.org/integral/sow-resources.php" TargetMode="External"/><Relationship Id="rId37" Type="http://schemas.openxmlformats.org/officeDocument/2006/relationships/image" Target="media/image15.png"/><Relationship Id="rId40" Type="http://schemas.openxmlformats.org/officeDocument/2006/relationships/image" Target="media/image17.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6.wmf"/><Relationship Id="rId5" Type="http://schemas.openxmlformats.org/officeDocument/2006/relationships/webSettings" Target="webSettings.xml"/><Relationship Id="rId61" Type="http://schemas.openxmlformats.org/officeDocument/2006/relationships/oleObject" Target="embeddings/oleObject25.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oleObject" Target="embeddings/oleObject16.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hyperlink" Target="http://www.mei.org.uk/integrating-technology" TargetMode="External"/><Relationship Id="rId46" Type="http://schemas.openxmlformats.org/officeDocument/2006/relationships/image" Target="media/image20.wmf"/><Relationship Id="rId59" Type="http://schemas.openxmlformats.org/officeDocument/2006/relationships/oleObject" Target="embeddings/oleObject24.bin"/><Relationship Id="rId20" Type="http://schemas.openxmlformats.org/officeDocument/2006/relationships/image" Target="media/image7.wmf"/><Relationship Id="rId41" Type="http://schemas.openxmlformats.org/officeDocument/2006/relationships/oleObject" Target="embeddings/oleObject15.bin"/><Relationship Id="rId54" Type="http://schemas.openxmlformats.org/officeDocument/2006/relationships/image" Target="media/image24.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4.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28.jpeg"/></Relationships>
</file>

<file path=word/_rels/foot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9F5F-0007-4959-9C64-E7618BCF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14</cp:revision>
  <cp:lastPrinted>2021-01-21T09:11:00Z</cp:lastPrinted>
  <dcterms:created xsi:type="dcterms:W3CDTF">2016-06-08T08:54:00Z</dcterms:created>
  <dcterms:modified xsi:type="dcterms:W3CDTF">2021-01-21T09:12:00Z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