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2F4A5" w14:textId="77777777" w:rsidR="009412BC" w:rsidRPr="00D61130" w:rsidRDefault="00D603CA" w:rsidP="009412BC">
      <w:pPr>
        <w:rPr>
          <w:b/>
          <w:bCs/>
          <w:color w:val="00B0F0"/>
          <w:sz w:val="32"/>
          <w:szCs w:val="32"/>
        </w:rPr>
      </w:pPr>
      <w:r w:rsidRPr="00D603CA">
        <w:rPr>
          <w:b/>
          <w:bCs/>
          <w:color w:val="00B0F0"/>
          <w:sz w:val="32"/>
          <w:szCs w:val="32"/>
        </w:rPr>
        <w:t xml:space="preserve">Data processing, presentation and interpretation </w:t>
      </w:r>
      <w:r w:rsidR="009412BC" w:rsidRPr="00D61130">
        <w:rPr>
          <w:b/>
          <w:bCs/>
          <w:color w:val="00B0F0"/>
          <w:sz w:val="32"/>
          <w:szCs w:val="32"/>
        </w:rPr>
        <w:t>(AS)</w:t>
      </w:r>
    </w:p>
    <w:p w14:paraId="3D92F4A6" w14:textId="77777777" w:rsidR="004E70E3" w:rsidRPr="001F2B64" w:rsidRDefault="004E70E3" w:rsidP="004E70E3">
      <w:pPr>
        <w:rPr>
          <w:bCs/>
          <w:sz w:val="24"/>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938"/>
      </w:tblGrid>
      <w:tr w:rsidR="00BC548C" w:rsidRPr="00D54D24" w14:paraId="3D92F4AA" w14:textId="77777777" w:rsidTr="00BC548C">
        <w:trPr>
          <w:trHeight w:val="829"/>
        </w:trPr>
        <w:tc>
          <w:tcPr>
            <w:tcW w:w="534" w:type="dxa"/>
            <w:tcBorders>
              <w:top w:val="single" w:sz="4" w:space="0" w:color="auto"/>
              <w:left w:val="single" w:sz="4" w:space="0" w:color="auto"/>
              <w:bottom w:val="single" w:sz="4" w:space="0" w:color="auto"/>
              <w:right w:val="single" w:sz="4" w:space="0" w:color="auto"/>
            </w:tcBorders>
            <w:shd w:val="clear" w:color="auto" w:fill="00B0F0"/>
          </w:tcPr>
          <w:p w14:paraId="3D92F4A7" w14:textId="77777777" w:rsidR="00BC548C" w:rsidRPr="003A2416" w:rsidRDefault="00BC548C" w:rsidP="00BC548C">
            <w:pPr>
              <w:pStyle w:val="Default"/>
              <w:rPr>
                <w:rFonts w:eastAsia="Arial"/>
                <w:b/>
                <w:color w:val="FFFFFF" w:themeColor="background1"/>
              </w:rPr>
            </w:pPr>
            <w:r w:rsidRPr="003A2416">
              <w:rPr>
                <w:rFonts w:eastAsia="Arial"/>
                <w:b/>
                <w:color w:val="FFFFFF" w:themeColor="background1"/>
              </w:rPr>
              <w:t>L1</w:t>
            </w:r>
          </w:p>
        </w:tc>
        <w:tc>
          <w:tcPr>
            <w:tcW w:w="7938" w:type="dxa"/>
            <w:tcBorders>
              <w:top w:val="single" w:sz="4" w:space="0" w:color="auto"/>
              <w:left w:val="single" w:sz="4" w:space="0" w:color="auto"/>
              <w:bottom w:val="single" w:sz="4" w:space="0" w:color="auto"/>
              <w:right w:val="single" w:sz="4" w:space="0" w:color="auto"/>
            </w:tcBorders>
          </w:tcPr>
          <w:p w14:paraId="3D92F4A8" w14:textId="77777777" w:rsidR="00BC548C" w:rsidRPr="00427F4A" w:rsidRDefault="00BC548C" w:rsidP="00C441E0">
            <w:pPr>
              <w:spacing w:before="60" w:after="60"/>
              <w:ind w:left="57" w:right="57"/>
              <w:rPr>
                <w:rFonts w:eastAsia="Arial"/>
                <w:sz w:val="24"/>
                <w:szCs w:val="24"/>
              </w:rPr>
            </w:pPr>
            <w:r w:rsidRPr="00427F4A">
              <w:rPr>
                <w:rFonts w:eastAsia="Arial"/>
                <w:sz w:val="24"/>
                <w:szCs w:val="24"/>
              </w:rPr>
              <w:t>Interpret diagrams for single-variable data, including understanding that area in a histogram represents frequency</w:t>
            </w:r>
          </w:p>
          <w:p w14:paraId="3D92F4A9" w14:textId="77777777" w:rsidR="00BC548C" w:rsidRPr="00427F4A" w:rsidRDefault="00BC548C" w:rsidP="00304499">
            <w:pPr>
              <w:spacing w:before="60" w:after="60"/>
              <w:ind w:left="57" w:right="57"/>
              <w:rPr>
                <w:rFonts w:eastAsia="Arial"/>
                <w:sz w:val="24"/>
                <w:szCs w:val="24"/>
              </w:rPr>
            </w:pPr>
            <w:r w:rsidRPr="00427F4A">
              <w:rPr>
                <w:rFonts w:eastAsia="Arial"/>
                <w:sz w:val="24"/>
                <w:szCs w:val="24"/>
              </w:rPr>
              <w:t>Connect to probability distributions</w:t>
            </w:r>
          </w:p>
        </w:tc>
      </w:tr>
      <w:tr w:rsidR="00BC548C" w:rsidRPr="00D54D24" w14:paraId="3D92F4AF" w14:textId="77777777" w:rsidTr="00BC548C">
        <w:trPr>
          <w:trHeight w:val="829"/>
        </w:trPr>
        <w:tc>
          <w:tcPr>
            <w:tcW w:w="534" w:type="dxa"/>
            <w:tcBorders>
              <w:top w:val="single" w:sz="4" w:space="0" w:color="auto"/>
              <w:left w:val="single" w:sz="4" w:space="0" w:color="auto"/>
              <w:bottom w:val="single" w:sz="4" w:space="0" w:color="auto"/>
              <w:right w:val="single" w:sz="4" w:space="0" w:color="auto"/>
            </w:tcBorders>
            <w:shd w:val="clear" w:color="auto" w:fill="00B0F0"/>
          </w:tcPr>
          <w:p w14:paraId="3D92F4AB" w14:textId="77777777" w:rsidR="00BC548C" w:rsidRPr="003A2416" w:rsidDel="00CC77F1" w:rsidRDefault="00BC548C" w:rsidP="00BC548C">
            <w:pPr>
              <w:pStyle w:val="Default"/>
              <w:rPr>
                <w:rFonts w:eastAsia="Arial"/>
                <w:b/>
                <w:color w:val="FFFFFF" w:themeColor="background1"/>
              </w:rPr>
            </w:pPr>
            <w:r w:rsidRPr="003A2416">
              <w:rPr>
                <w:rFonts w:eastAsia="Arial"/>
                <w:b/>
                <w:color w:val="FFFFFF" w:themeColor="background1"/>
              </w:rPr>
              <w:t>L2</w:t>
            </w:r>
          </w:p>
        </w:tc>
        <w:tc>
          <w:tcPr>
            <w:tcW w:w="7938" w:type="dxa"/>
            <w:tcBorders>
              <w:top w:val="single" w:sz="4" w:space="0" w:color="auto"/>
              <w:left w:val="single" w:sz="4" w:space="0" w:color="auto"/>
              <w:bottom w:val="single" w:sz="4" w:space="0" w:color="auto"/>
              <w:right w:val="single" w:sz="4" w:space="0" w:color="auto"/>
            </w:tcBorders>
          </w:tcPr>
          <w:p w14:paraId="3D92F4AC" w14:textId="77777777" w:rsidR="00BC548C" w:rsidRPr="00427F4A" w:rsidRDefault="00BC548C" w:rsidP="00304499">
            <w:pPr>
              <w:spacing w:before="60" w:after="60"/>
              <w:ind w:left="57" w:right="57"/>
              <w:rPr>
                <w:rFonts w:eastAsia="Arial"/>
                <w:sz w:val="24"/>
                <w:szCs w:val="24"/>
              </w:rPr>
            </w:pPr>
            <w:r w:rsidRPr="00427F4A">
              <w:rPr>
                <w:rFonts w:eastAsia="Arial"/>
                <w:sz w:val="24"/>
                <w:szCs w:val="24"/>
              </w:rPr>
              <w:t>Interpret scatter diagrams and regression lines for bivariate data, including recognition of scatter diagrams which include distinct sections of the population (calculations involving regression lines are</w:t>
            </w:r>
            <w:r w:rsidR="00C441E0">
              <w:rPr>
                <w:rFonts w:eastAsia="Arial"/>
                <w:sz w:val="24"/>
                <w:szCs w:val="24"/>
              </w:rPr>
              <w:t xml:space="preserve"> excluded)</w:t>
            </w:r>
          </w:p>
          <w:p w14:paraId="3D92F4AD" w14:textId="77777777" w:rsidR="00BC548C" w:rsidRPr="00427F4A" w:rsidRDefault="00BC548C" w:rsidP="00C441E0">
            <w:pPr>
              <w:spacing w:before="60" w:after="60"/>
              <w:ind w:left="57" w:right="57"/>
              <w:rPr>
                <w:rFonts w:eastAsia="Arial"/>
                <w:sz w:val="24"/>
                <w:szCs w:val="24"/>
              </w:rPr>
            </w:pPr>
            <w:r w:rsidRPr="00427F4A">
              <w:rPr>
                <w:rFonts w:eastAsia="Arial"/>
                <w:sz w:val="24"/>
                <w:szCs w:val="24"/>
              </w:rPr>
              <w:t>Understand informal interpretation of correlation</w:t>
            </w:r>
          </w:p>
          <w:p w14:paraId="3D92F4AE" w14:textId="77777777" w:rsidR="00BC548C" w:rsidRPr="00427F4A" w:rsidRDefault="00BC548C" w:rsidP="00304499">
            <w:pPr>
              <w:spacing w:before="60" w:after="60"/>
              <w:ind w:left="57" w:right="57"/>
              <w:rPr>
                <w:rFonts w:eastAsia="Arial"/>
                <w:sz w:val="24"/>
                <w:szCs w:val="24"/>
              </w:rPr>
            </w:pPr>
            <w:r w:rsidRPr="00427F4A">
              <w:rPr>
                <w:rFonts w:eastAsia="Arial"/>
                <w:sz w:val="24"/>
                <w:szCs w:val="24"/>
              </w:rPr>
              <w:t>Understand that correlation does not imply causation</w:t>
            </w:r>
          </w:p>
        </w:tc>
      </w:tr>
      <w:tr w:rsidR="00BC548C" w:rsidRPr="00D54D24" w14:paraId="3D92F4B3" w14:textId="77777777" w:rsidTr="00BC548C">
        <w:trPr>
          <w:trHeight w:val="829"/>
        </w:trPr>
        <w:tc>
          <w:tcPr>
            <w:tcW w:w="534" w:type="dxa"/>
            <w:tcBorders>
              <w:top w:val="single" w:sz="4" w:space="0" w:color="auto"/>
              <w:left w:val="single" w:sz="4" w:space="0" w:color="auto"/>
              <w:bottom w:val="single" w:sz="4" w:space="0" w:color="auto"/>
              <w:right w:val="single" w:sz="4" w:space="0" w:color="auto"/>
            </w:tcBorders>
            <w:shd w:val="clear" w:color="auto" w:fill="00B0F0"/>
          </w:tcPr>
          <w:p w14:paraId="3D92F4B0" w14:textId="77777777" w:rsidR="00BC548C" w:rsidRPr="003A2416" w:rsidRDefault="00BC548C" w:rsidP="00BC548C">
            <w:pPr>
              <w:pStyle w:val="Default"/>
              <w:rPr>
                <w:rFonts w:eastAsia="Arial"/>
                <w:b/>
                <w:color w:val="FFFFFF" w:themeColor="background1"/>
              </w:rPr>
            </w:pPr>
            <w:r w:rsidRPr="003A2416">
              <w:rPr>
                <w:rFonts w:eastAsia="Arial"/>
                <w:b/>
                <w:color w:val="FFFFFF" w:themeColor="background1"/>
              </w:rPr>
              <w:t>L3</w:t>
            </w:r>
          </w:p>
        </w:tc>
        <w:tc>
          <w:tcPr>
            <w:tcW w:w="7938" w:type="dxa"/>
            <w:tcBorders>
              <w:top w:val="single" w:sz="4" w:space="0" w:color="auto"/>
              <w:left w:val="single" w:sz="4" w:space="0" w:color="auto"/>
              <w:bottom w:val="single" w:sz="4" w:space="0" w:color="auto"/>
              <w:right w:val="single" w:sz="4" w:space="0" w:color="auto"/>
            </w:tcBorders>
          </w:tcPr>
          <w:p w14:paraId="3D92F4B1" w14:textId="77777777" w:rsidR="00BC548C" w:rsidRPr="00427F4A" w:rsidRDefault="00BC548C" w:rsidP="00C441E0">
            <w:pPr>
              <w:spacing w:before="60" w:after="60"/>
              <w:ind w:left="57" w:right="57"/>
              <w:rPr>
                <w:rFonts w:eastAsia="Arial"/>
                <w:sz w:val="24"/>
                <w:szCs w:val="24"/>
              </w:rPr>
            </w:pPr>
            <w:r w:rsidRPr="00427F4A">
              <w:rPr>
                <w:rFonts w:eastAsia="Arial"/>
                <w:sz w:val="24"/>
                <w:szCs w:val="24"/>
              </w:rPr>
              <w:t>Interpret measures of central tendency and variation, extending to standard deviation</w:t>
            </w:r>
          </w:p>
          <w:p w14:paraId="3D92F4B2" w14:textId="77777777" w:rsidR="00BC548C" w:rsidRPr="00427F4A" w:rsidRDefault="00BC548C" w:rsidP="00304499">
            <w:pPr>
              <w:spacing w:before="60" w:after="60"/>
              <w:ind w:left="57" w:right="57"/>
              <w:rPr>
                <w:rFonts w:eastAsia="Arial"/>
                <w:sz w:val="24"/>
                <w:szCs w:val="24"/>
              </w:rPr>
            </w:pPr>
            <w:r w:rsidRPr="00427F4A">
              <w:rPr>
                <w:rFonts w:eastAsia="Arial"/>
                <w:sz w:val="24"/>
                <w:szCs w:val="24"/>
              </w:rPr>
              <w:t>Be able to calculate standard deviation, including from summary statistics</w:t>
            </w:r>
          </w:p>
        </w:tc>
      </w:tr>
      <w:tr w:rsidR="00BC548C" w:rsidRPr="00D54D24" w14:paraId="3D92F4B8" w14:textId="77777777" w:rsidTr="00BC548C">
        <w:trPr>
          <w:trHeight w:val="829"/>
        </w:trPr>
        <w:tc>
          <w:tcPr>
            <w:tcW w:w="534" w:type="dxa"/>
            <w:tcBorders>
              <w:top w:val="single" w:sz="4" w:space="0" w:color="auto"/>
              <w:left w:val="single" w:sz="4" w:space="0" w:color="auto"/>
              <w:bottom w:val="single" w:sz="4" w:space="0" w:color="auto"/>
              <w:right w:val="single" w:sz="4" w:space="0" w:color="auto"/>
            </w:tcBorders>
            <w:shd w:val="clear" w:color="auto" w:fill="00B0F0"/>
          </w:tcPr>
          <w:p w14:paraId="3D92F4B4" w14:textId="77777777" w:rsidR="00BC548C" w:rsidRPr="003A2416" w:rsidRDefault="00BC548C" w:rsidP="00BC548C">
            <w:pPr>
              <w:pStyle w:val="Default"/>
              <w:rPr>
                <w:rFonts w:eastAsia="Arial"/>
                <w:b/>
                <w:color w:val="FFFFFF" w:themeColor="background1"/>
              </w:rPr>
            </w:pPr>
            <w:r w:rsidRPr="003A2416">
              <w:rPr>
                <w:rFonts w:eastAsia="Arial"/>
                <w:b/>
                <w:color w:val="FFFFFF" w:themeColor="background1"/>
              </w:rPr>
              <w:t>L4</w:t>
            </w:r>
          </w:p>
        </w:tc>
        <w:tc>
          <w:tcPr>
            <w:tcW w:w="7938" w:type="dxa"/>
            <w:tcBorders>
              <w:top w:val="single" w:sz="4" w:space="0" w:color="auto"/>
              <w:left w:val="single" w:sz="4" w:space="0" w:color="auto"/>
              <w:bottom w:val="single" w:sz="4" w:space="0" w:color="auto"/>
              <w:right w:val="single" w:sz="4" w:space="0" w:color="auto"/>
            </w:tcBorders>
          </w:tcPr>
          <w:p w14:paraId="3D92F4B5" w14:textId="77777777" w:rsidR="00BC548C" w:rsidRPr="00427F4A" w:rsidRDefault="00BC548C" w:rsidP="00C441E0">
            <w:pPr>
              <w:spacing w:before="60" w:after="60"/>
              <w:ind w:left="57" w:right="57"/>
              <w:rPr>
                <w:rFonts w:eastAsia="Arial"/>
                <w:sz w:val="24"/>
                <w:szCs w:val="24"/>
              </w:rPr>
            </w:pPr>
            <w:r w:rsidRPr="00427F4A">
              <w:rPr>
                <w:rFonts w:eastAsia="Arial"/>
                <w:sz w:val="24"/>
                <w:szCs w:val="24"/>
              </w:rPr>
              <w:t>Recognise and interpret possible outliers in data sets and statistical diagrams</w:t>
            </w:r>
          </w:p>
          <w:p w14:paraId="3D92F4B6" w14:textId="77777777" w:rsidR="00BC548C" w:rsidRPr="00427F4A" w:rsidRDefault="00BC548C" w:rsidP="00C441E0">
            <w:pPr>
              <w:spacing w:before="60" w:after="60"/>
              <w:ind w:left="57" w:right="57"/>
              <w:rPr>
                <w:rFonts w:eastAsia="Arial"/>
                <w:sz w:val="24"/>
                <w:szCs w:val="24"/>
              </w:rPr>
            </w:pPr>
            <w:r w:rsidRPr="00427F4A">
              <w:rPr>
                <w:rFonts w:eastAsia="Arial"/>
                <w:sz w:val="24"/>
                <w:szCs w:val="24"/>
              </w:rPr>
              <w:t>Select or critique data presentation techniques in the context of a statistical problem</w:t>
            </w:r>
          </w:p>
          <w:p w14:paraId="3D92F4B7" w14:textId="77777777" w:rsidR="00BC548C" w:rsidRPr="00427F4A" w:rsidRDefault="00BC548C" w:rsidP="00304499">
            <w:pPr>
              <w:spacing w:before="60" w:after="60"/>
              <w:ind w:left="57" w:right="57"/>
              <w:rPr>
                <w:rFonts w:eastAsia="Arial"/>
                <w:sz w:val="24"/>
                <w:szCs w:val="24"/>
              </w:rPr>
            </w:pPr>
            <w:r w:rsidRPr="00427F4A">
              <w:rPr>
                <w:rFonts w:eastAsia="Arial"/>
                <w:sz w:val="24"/>
                <w:szCs w:val="24"/>
              </w:rPr>
              <w:t>Be able to clean data, including dealing with missing data, errors and outliers</w:t>
            </w:r>
          </w:p>
        </w:tc>
      </w:tr>
    </w:tbl>
    <w:p w14:paraId="3D92F4B9" w14:textId="77777777" w:rsidR="004E70E3" w:rsidRPr="001F2B64" w:rsidRDefault="004E70E3" w:rsidP="004E70E3">
      <w:pPr>
        <w:rPr>
          <w:bCs/>
          <w:color w:val="00B0F0"/>
          <w:sz w:val="24"/>
          <w:szCs w:val="24"/>
        </w:rPr>
      </w:pPr>
    </w:p>
    <w:p w14:paraId="3D92F4BA" w14:textId="77777777" w:rsidR="004E70E3" w:rsidRPr="001F2B64" w:rsidRDefault="004E70E3" w:rsidP="004E70E3">
      <w:pPr>
        <w:rPr>
          <w:b/>
          <w:color w:val="00B0F0"/>
          <w:sz w:val="32"/>
          <w:szCs w:val="32"/>
        </w:rPr>
      </w:pPr>
      <w:r w:rsidRPr="001F2B64">
        <w:rPr>
          <w:b/>
          <w:color w:val="00B0F0"/>
          <w:sz w:val="32"/>
          <w:szCs w:val="32"/>
        </w:rPr>
        <w:t>Commentary</w:t>
      </w:r>
    </w:p>
    <w:p w14:paraId="3D92F4BB" w14:textId="77777777" w:rsidR="004E70E3" w:rsidRPr="001F2B64" w:rsidRDefault="004E70E3" w:rsidP="004E70E3">
      <w:pPr>
        <w:rPr>
          <w:sz w:val="24"/>
          <w:szCs w:val="24"/>
        </w:rPr>
      </w:pPr>
    </w:p>
    <w:p w14:paraId="3D92F4BC" w14:textId="77777777" w:rsidR="00D86D53" w:rsidRDefault="00C441E0" w:rsidP="004E70E3">
      <w:pPr>
        <w:rPr>
          <w:sz w:val="24"/>
          <w:szCs w:val="24"/>
        </w:rPr>
      </w:pPr>
      <w:r>
        <w:rPr>
          <w:sz w:val="24"/>
          <w:szCs w:val="24"/>
        </w:rPr>
        <w:t>D</w:t>
      </w:r>
      <w:r w:rsidRPr="00C441E0">
        <w:rPr>
          <w:sz w:val="24"/>
          <w:szCs w:val="24"/>
        </w:rPr>
        <w:t>ata are collected for all kinds of reasons, perhaps as part of a statistical investigation or as part of routine data gathering by business or government.</w:t>
      </w:r>
      <w:r>
        <w:rPr>
          <w:sz w:val="24"/>
          <w:szCs w:val="24"/>
        </w:rPr>
        <w:t xml:space="preserve"> </w:t>
      </w:r>
      <w:r w:rsidR="00C72282" w:rsidRPr="00C72282">
        <w:rPr>
          <w:sz w:val="24"/>
          <w:szCs w:val="24"/>
        </w:rPr>
        <w:t>We need to organise data in ways that make it easy to see their main features; this involves using suitable data displays and summary measures where the choice is determined by the type of data you are working with.</w:t>
      </w:r>
    </w:p>
    <w:p w14:paraId="3D92F4BD" w14:textId="77777777" w:rsidR="00D86D53" w:rsidRDefault="00D86D53" w:rsidP="004E70E3">
      <w:pPr>
        <w:rPr>
          <w:sz w:val="24"/>
          <w:szCs w:val="24"/>
        </w:rPr>
      </w:pPr>
    </w:p>
    <w:p w14:paraId="3D92F4BE" w14:textId="77777777" w:rsidR="004E67C7" w:rsidRDefault="00D86D53" w:rsidP="004E70E3">
      <w:pPr>
        <w:rPr>
          <w:sz w:val="24"/>
          <w:szCs w:val="24"/>
        </w:rPr>
      </w:pPr>
      <w:r>
        <w:rPr>
          <w:sz w:val="24"/>
          <w:szCs w:val="24"/>
        </w:rPr>
        <w:t xml:space="preserve">Technology can play a large role in this </w:t>
      </w:r>
      <w:r w:rsidR="0076546D">
        <w:rPr>
          <w:sz w:val="24"/>
          <w:szCs w:val="24"/>
        </w:rPr>
        <w:t>unit</w:t>
      </w:r>
      <w:r>
        <w:rPr>
          <w:sz w:val="24"/>
          <w:szCs w:val="24"/>
        </w:rPr>
        <w:t xml:space="preserve"> as the calculator students use must be able to accept </w:t>
      </w:r>
      <w:r w:rsidR="00C441E0">
        <w:rPr>
          <w:sz w:val="24"/>
          <w:szCs w:val="24"/>
        </w:rPr>
        <w:t xml:space="preserve">small </w:t>
      </w:r>
      <w:r>
        <w:rPr>
          <w:sz w:val="24"/>
          <w:szCs w:val="24"/>
        </w:rPr>
        <w:t xml:space="preserve">data sets </w:t>
      </w:r>
      <w:r w:rsidR="00C441E0">
        <w:rPr>
          <w:sz w:val="24"/>
          <w:szCs w:val="24"/>
        </w:rPr>
        <w:t xml:space="preserve">(in the form of a list or frequency table) </w:t>
      </w:r>
      <w:r>
        <w:rPr>
          <w:sz w:val="24"/>
          <w:szCs w:val="24"/>
        </w:rPr>
        <w:t>and provide summary statistics. The emphasis is not on doing calculations by hand but using sample statistics</w:t>
      </w:r>
      <w:r w:rsidR="00F407D2">
        <w:rPr>
          <w:sz w:val="24"/>
          <w:szCs w:val="24"/>
        </w:rPr>
        <w:t xml:space="preserve"> and displays</w:t>
      </w:r>
      <w:r>
        <w:rPr>
          <w:sz w:val="24"/>
          <w:szCs w:val="24"/>
        </w:rPr>
        <w:t xml:space="preserve"> to draw inferences about the population.</w:t>
      </w:r>
    </w:p>
    <w:p w14:paraId="3D92F4BF" w14:textId="77777777" w:rsidR="004E67C7" w:rsidRDefault="004E67C7" w:rsidP="004E70E3">
      <w:pPr>
        <w:rPr>
          <w:sz w:val="24"/>
          <w:szCs w:val="24"/>
        </w:rPr>
      </w:pPr>
    </w:p>
    <w:p w14:paraId="3D92F4C0" w14:textId="77777777" w:rsidR="004E70E3" w:rsidRPr="001F2B64" w:rsidRDefault="004E67C7" w:rsidP="00C441E0">
      <w:pPr>
        <w:rPr>
          <w:sz w:val="24"/>
          <w:szCs w:val="24"/>
        </w:rPr>
      </w:pPr>
      <w:r>
        <w:rPr>
          <w:sz w:val="24"/>
          <w:szCs w:val="24"/>
        </w:rPr>
        <w:t xml:space="preserve">There is a lot of scope in this </w:t>
      </w:r>
      <w:r w:rsidR="0076546D">
        <w:rPr>
          <w:sz w:val="24"/>
          <w:szCs w:val="24"/>
        </w:rPr>
        <w:t>unit</w:t>
      </w:r>
      <w:r>
        <w:rPr>
          <w:sz w:val="24"/>
          <w:szCs w:val="24"/>
        </w:rPr>
        <w:t xml:space="preserve"> to explore large data sets </w:t>
      </w:r>
      <w:r w:rsidR="003654B5">
        <w:rPr>
          <w:sz w:val="24"/>
          <w:szCs w:val="24"/>
        </w:rPr>
        <w:t xml:space="preserve">(such as a pre-release data set) </w:t>
      </w:r>
      <w:r>
        <w:rPr>
          <w:sz w:val="24"/>
          <w:szCs w:val="24"/>
        </w:rPr>
        <w:t xml:space="preserve">and </w:t>
      </w:r>
      <w:r w:rsidR="00C441E0">
        <w:rPr>
          <w:sz w:val="24"/>
          <w:szCs w:val="24"/>
        </w:rPr>
        <w:t>to use Excel/GeoGebra</w:t>
      </w:r>
      <w:r>
        <w:rPr>
          <w:sz w:val="24"/>
          <w:szCs w:val="24"/>
        </w:rPr>
        <w:t xml:space="preserve"> to perform the calculations and produce the diagrams.</w:t>
      </w:r>
      <w:r w:rsidR="00C441E0">
        <w:rPr>
          <w:sz w:val="24"/>
          <w:szCs w:val="24"/>
        </w:rPr>
        <w:t xml:space="preserve"> It </w:t>
      </w:r>
      <w:r w:rsidR="00C441E0" w:rsidRPr="00C441E0">
        <w:rPr>
          <w:sz w:val="24"/>
          <w:szCs w:val="24"/>
        </w:rPr>
        <w:t>is common for there to be missing data – some software will interpret missing values as zero if they are left as blanks; other software will not work when there are blank entries.  When drawing statistical diagrams for real data, this will often reveal unusually large or small values (outliers) – these can arise from errors in data entry or from people misinterpreting what data were required.  It is important to deal with missing and unusual values in data when doing statistical analysis – this process is called data cleaning.</w:t>
      </w:r>
      <w:r w:rsidR="004E70E3" w:rsidRPr="001F2B64">
        <w:rPr>
          <w:sz w:val="24"/>
          <w:szCs w:val="24"/>
        </w:rPr>
        <w:br w:type="page"/>
      </w:r>
    </w:p>
    <w:p w14:paraId="3D92F4C1" w14:textId="77777777" w:rsidR="004E70E3" w:rsidRPr="001F2B64" w:rsidRDefault="004E70E3" w:rsidP="004E70E3">
      <w:pPr>
        <w:rPr>
          <w:b/>
          <w:color w:val="00B0F0"/>
          <w:sz w:val="32"/>
          <w:szCs w:val="32"/>
        </w:rPr>
      </w:pPr>
      <w:r w:rsidRPr="001F2B64">
        <w:rPr>
          <w:b/>
          <w:color w:val="00B0F0"/>
          <w:sz w:val="32"/>
          <w:szCs w:val="32"/>
        </w:rPr>
        <w:lastRenderedPageBreak/>
        <w:t>Sample MEI resource</w:t>
      </w:r>
    </w:p>
    <w:p w14:paraId="3D92F4C2" w14:textId="77777777" w:rsidR="004E70E3" w:rsidRPr="001F2B64" w:rsidRDefault="004E70E3" w:rsidP="004E70E3">
      <w:pPr>
        <w:rPr>
          <w:b/>
          <w:color w:val="00B0F0"/>
          <w:sz w:val="24"/>
          <w:szCs w:val="24"/>
        </w:rPr>
      </w:pPr>
    </w:p>
    <w:p w14:paraId="3D92F4C3" w14:textId="560B5FBC" w:rsidR="004E70E3" w:rsidRPr="001F2B64" w:rsidRDefault="003D3D30" w:rsidP="00F407D2">
      <w:pPr>
        <w:rPr>
          <w:bCs/>
          <w:sz w:val="24"/>
          <w:szCs w:val="24"/>
        </w:rPr>
      </w:pPr>
      <w:r>
        <w:rPr>
          <w:bCs/>
          <w:sz w:val="24"/>
          <w:szCs w:val="24"/>
        </w:rPr>
        <w:t xml:space="preserve">‘Histogram reconstruction’ </w:t>
      </w:r>
      <w:r w:rsidR="007648FE">
        <w:rPr>
          <w:bCs/>
          <w:sz w:val="24"/>
          <w:szCs w:val="24"/>
        </w:rPr>
        <w:t xml:space="preserve">(which can be found at </w:t>
      </w:r>
      <w:hyperlink r:id="rId7" w:history="1">
        <w:r w:rsidR="007648FE">
          <w:rPr>
            <w:rStyle w:val="Hyperlink"/>
            <w:color w:val="00B0F0"/>
            <w:sz w:val="24"/>
            <w:szCs w:val="24"/>
          </w:rPr>
          <w:t>https://my.integralmaths.org/integral/sow-resources.php</w:t>
        </w:r>
      </w:hyperlink>
      <w:r w:rsidR="007648FE" w:rsidRPr="007648FE">
        <w:rPr>
          <w:rStyle w:val="Hyperlink"/>
          <w:u w:val="none"/>
        </w:rPr>
        <w:t>)</w:t>
      </w:r>
      <w:r w:rsidR="007648FE">
        <w:rPr>
          <w:bCs/>
          <w:sz w:val="24"/>
          <w:szCs w:val="24"/>
        </w:rPr>
        <w:t xml:space="preserve"> </w:t>
      </w:r>
      <w:r w:rsidR="009F77ED" w:rsidRPr="00FC4F30">
        <w:rPr>
          <w:bCs/>
          <w:sz w:val="24"/>
          <w:szCs w:val="24"/>
        </w:rPr>
        <w:t>is</w:t>
      </w:r>
      <w:r w:rsidR="009F77ED" w:rsidRPr="00D61130">
        <w:rPr>
          <w:bCs/>
          <w:sz w:val="24"/>
          <w:szCs w:val="24"/>
        </w:rPr>
        <w:t xml:space="preserve"> </w:t>
      </w:r>
      <w:r w:rsidR="00F407D2">
        <w:rPr>
          <w:bCs/>
          <w:sz w:val="24"/>
          <w:szCs w:val="24"/>
        </w:rPr>
        <w:t xml:space="preserve">designed as a puzzle for students to use the given information and the rectangles to recreate a number of </w:t>
      </w:r>
      <w:r w:rsidR="00C40CBA">
        <w:rPr>
          <w:bCs/>
          <w:sz w:val="24"/>
          <w:szCs w:val="24"/>
        </w:rPr>
        <w:t>Histograms</w:t>
      </w:r>
      <w:r w:rsidR="00F407D2">
        <w:rPr>
          <w:bCs/>
          <w:sz w:val="24"/>
          <w:szCs w:val="24"/>
        </w:rPr>
        <w:t>.</w:t>
      </w:r>
    </w:p>
    <w:p w14:paraId="3D92F4C4" w14:textId="77777777" w:rsidR="004E70E3" w:rsidRDefault="004E70E3" w:rsidP="004E70E3">
      <w:pPr>
        <w:rPr>
          <w:b/>
          <w:sz w:val="24"/>
          <w:szCs w:val="24"/>
        </w:rPr>
      </w:pPr>
    </w:p>
    <w:p w14:paraId="3D92F4C5" w14:textId="77777777" w:rsidR="00F407D2" w:rsidRDefault="00F407D2" w:rsidP="004E70E3">
      <w:pPr>
        <w:rPr>
          <w:b/>
          <w:sz w:val="24"/>
          <w:szCs w:val="24"/>
        </w:rPr>
      </w:pPr>
      <w:r>
        <w:rPr>
          <w:noProof/>
          <w:lang w:eastAsia="en-GB"/>
        </w:rPr>
        <w:drawing>
          <wp:inline distT="0" distB="0" distL="0" distR="0" wp14:anchorId="3D92F4FB" wp14:editId="3D92F4FC">
            <wp:extent cx="5135526" cy="297644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082" t="24422" r="34134" b="11881"/>
                    <a:stretch/>
                  </pic:blipFill>
                  <pic:spPr bwMode="auto">
                    <a:xfrm>
                      <a:off x="0" y="0"/>
                      <a:ext cx="5136277" cy="2976881"/>
                    </a:xfrm>
                    <a:prstGeom prst="rect">
                      <a:avLst/>
                    </a:prstGeom>
                    <a:ln>
                      <a:noFill/>
                    </a:ln>
                    <a:extLst>
                      <a:ext uri="{53640926-AAD7-44D8-BBD7-CCE9431645EC}">
                        <a14:shadowObscured xmlns:a14="http://schemas.microsoft.com/office/drawing/2010/main"/>
                      </a:ext>
                    </a:extLst>
                  </pic:spPr>
                </pic:pic>
              </a:graphicData>
            </a:graphic>
          </wp:inline>
        </w:drawing>
      </w:r>
    </w:p>
    <w:p w14:paraId="3D92F4C6" w14:textId="77777777" w:rsidR="00F407D2" w:rsidRDefault="00F407D2" w:rsidP="004E70E3">
      <w:pPr>
        <w:rPr>
          <w:b/>
          <w:sz w:val="24"/>
          <w:szCs w:val="24"/>
        </w:rPr>
      </w:pPr>
    </w:p>
    <w:p w14:paraId="3D92F4C7" w14:textId="77777777" w:rsidR="00C40CBA" w:rsidRPr="001F2B64" w:rsidRDefault="00C40CBA" w:rsidP="004E70E3">
      <w:pPr>
        <w:rPr>
          <w:b/>
          <w:sz w:val="24"/>
          <w:szCs w:val="24"/>
        </w:rPr>
      </w:pPr>
    </w:p>
    <w:p w14:paraId="3D92F4C8" w14:textId="77777777" w:rsidR="004E70E3" w:rsidRPr="001F2B64" w:rsidRDefault="004E70E3" w:rsidP="004E70E3">
      <w:pPr>
        <w:rPr>
          <w:b/>
          <w:color w:val="00B0F0"/>
          <w:sz w:val="32"/>
          <w:szCs w:val="32"/>
        </w:rPr>
      </w:pPr>
      <w:r w:rsidRPr="001F2B64">
        <w:rPr>
          <w:b/>
          <w:color w:val="00B0F0"/>
          <w:sz w:val="32"/>
          <w:szCs w:val="32"/>
        </w:rPr>
        <w:t>Effective use of technology</w:t>
      </w:r>
    </w:p>
    <w:p w14:paraId="3D92F4C9" w14:textId="77777777" w:rsidR="004E70E3" w:rsidRDefault="004E70E3" w:rsidP="004E70E3">
      <w:pPr>
        <w:rPr>
          <w:b/>
          <w:color w:val="00B0F0"/>
          <w:sz w:val="24"/>
          <w:szCs w:val="24"/>
        </w:rPr>
      </w:pPr>
    </w:p>
    <w:p w14:paraId="3D92F4CA" w14:textId="77777777" w:rsidR="00F407D2" w:rsidRDefault="00F407D2" w:rsidP="004E70E3">
      <w:pPr>
        <w:rPr>
          <w:b/>
          <w:color w:val="00B0F0"/>
          <w:sz w:val="24"/>
          <w:szCs w:val="24"/>
        </w:rPr>
      </w:pPr>
      <w:r>
        <w:rPr>
          <w:noProof/>
          <w:lang w:eastAsia="en-GB"/>
        </w:rPr>
        <w:drawing>
          <wp:inline distT="0" distB="0" distL="0" distR="0" wp14:anchorId="3D92F4FD" wp14:editId="3D92F4FE">
            <wp:extent cx="5844209" cy="2433972"/>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598" t="42156" r="31351" b="8911"/>
                    <a:stretch/>
                  </pic:blipFill>
                  <pic:spPr bwMode="auto">
                    <a:xfrm>
                      <a:off x="0" y="0"/>
                      <a:ext cx="5848765" cy="2435869"/>
                    </a:xfrm>
                    <a:prstGeom prst="rect">
                      <a:avLst/>
                    </a:prstGeom>
                    <a:ln>
                      <a:noFill/>
                    </a:ln>
                    <a:extLst>
                      <a:ext uri="{53640926-AAD7-44D8-BBD7-CCE9431645EC}">
                        <a14:shadowObscured xmlns:a14="http://schemas.microsoft.com/office/drawing/2010/main"/>
                      </a:ext>
                    </a:extLst>
                  </pic:spPr>
                </pic:pic>
              </a:graphicData>
            </a:graphic>
          </wp:inline>
        </w:drawing>
      </w:r>
    </w:p>
    <w:p w14:paraId="3D92F4CB" w14:textId="77777777" w:rsidR="00F407D2" w:rsidRPr="001F2B64" w:rsidRDefault="00F407D2" w:rsidP="004E70E3">
      <w:pPr>
        <w:rPr>
          <w:b/>
          <w:color w:val="00B0F0"/>
          <w:sz w:val="24"/>
          <w:szCs w:val="24"/>
        </w:rPr>
      </w:pPr>
    </w:p>
    <w:p w14:paraId="3D92F4CC" w14:textId="77777777" w:rsidR="004E70E3" w:rsidRPr="001F2B64" w:rsidRDefault="003D3D30" w:rsidP="004E70E3">
      <w:pPr>
        <w:rPr>
          <w:sz w:val="24"/>
          <w:szCs w:val="24"/>
        </w:rPr>
      </w:pPr>
      <w:r w:rsidRPr="003D3D30">
        <w:rPr>
          <w:sz w:val="24"/>
          <w:szCs w:val="24"/>
        </w:rPr>
        <w:t>‘Boxplots a</w:t>
      </w:r>
      <w:r>
        <w:rPr>
          <w:sz w:val="24"/>
          <w:szCs w:val="24"/>
        </w:rPr>
        <w:t>n</w:t>
      </w:r>
      <w:r w:rsidRPr="003D3D30">
        <w:rPr>
          <w:sz w:val="24"/>
          <w:szCs w:val="24"/>
        </w:rPr>
        <w:t xml:space="preserve">d outliers’ </w:t>
      </w:r>
      <w:r w:rsidR="004E70E3" w:rsidRPr="003D3D30">
        <w:rPr>
          <w:sz w:val="24"/>
          <w:szCs w:val="24"/>
        </w:rPr>
        <w:t>(</w:t>
      </w:r>
      <w:r>
        <w:rPr>
          <w:sz w:val="24"/>
          <w:szCs w:val="24"/>
        </w:rPr>
        <w:t>f</w:t>
      </w:r>
      <w:r w:rsidR="00790B40" w:rsidRPr="003D3D30">
        <w:rPr>
          <w:sz w:val="24"/>
          <w:szCs w:val="24"/>
        </w:rPr>
        <w:t xml:space="preserve">ound at </w:t>
      </w:r>
      <w:hyperlink r:id="rId10" w:history="1">
        <w:r w:rsidR="00790B40" w:rsidRPr="003D3D30">
          <w:rPr>
            <w:rStyle w:val="Hyperlink"/>
            <w:color w:val="00B0F0"/>
            <w:sz w:val="24"/>
            <w:szCs w:val="24"/>
          </w:rPr>
          <w:t>www.mei.org.uk/integrating-technology</w:t>
        </w:r>
      </w:hyperlink>
      <w:r w:rsidR="00790B40" w:rsidRPr="003D3D30">
        <w:rPr>
          <w:sz w:val="24"/>
          <w:szCs w:val="24"/>
        </w:rPr>
        <w:t>)</w:t>
      </w:r>
      <w:r w:rsidR="004E70E3" w:rsidRPr="001F2B64">
        <w:rPr>
          <w:sz w:val="24"/>
          <w:szCs w:val="24"/>
        </w:rPr>
        <w:t xml:space="preserve"> is designed</w:t>
      </w:r>
      <w:r w:rsidR="00575000">
        <w:rPr>
          <w:sz w:val="24"/>
          <w:szCs w:val="24"/>
        </w:rPr>
        <w:t xml:space="preserve"> to investigate outliers. </w:t>
      </w:r>
      <w:r w:rsidR="00575000" w:rsidRPr="00575000">
        <w:rPr>
          <w:sz w:val="24"/>
          <w:szCs w:val="24"/>
        </w:rPr>
        <w:t>The points on the line represent the scores of 50 students in an examination. The points can be dragged along the line to investigate how the shape of the boxplot changes.</w:t>
      </w:r>
    </w:p>
    <w:p w14:paraId="3D92F4CD" w14:textId="77777777" w:rsidR="004E70E3" w:rsidRPr="001F2B64" w:rsidRDefault="004E70E3" w:rsidP="004E70E3">
      <w:pPr>
        <w:rPr>
          <w:sz w:val="24"/>
          <w:szCs w:val="24"/>
        </w:rPr>
      </w:pPr>
    </w:p>
    <w:p w14:paraId="3D92F4CE" w14:textId="77777777" w:rsidR="004E70E3" w:rsidRPr="001F2B64" w:rsidRDefault="004E70E3" w:rsidP="004E70E3">
      <w:pPr>
        <w:rPr>
          <w:noProof/>
          <w:sz w:val="24"/>
          <w:szCs w:val="24"/>
        </w:rPr>
      </w:pPr>
      <w:r w:rsidRPr="001F2B64">
        <w:rPr>
          <w:noProof/>
          <w:sz w:val="24"/>
          <w:szCs w:val="24"/>
        </w:rPr>
        <w:br w:type="page"/>
      </w:r>
    </w:p>
    <w:p w14:paraId="3D92F4CF" w14:textId="77777777" w:rsidR="004E70E3" w:rsidRPr="001F2B64" w:rsidRDefault="004E70E3" w:rsidP="004E70E3">
      <w:pPr>
        <w:jc w:val="center"/>
        <w:rPr>
          <w:noProof/>
          <w:sz w:val="24"/>
          <w:szCs w:val="24"/>
        </w:rPr>
      </w:pPr>
      <w:r w:rsidRPr="001F2B64">
        <w:rPr>
          <w:noProof/>
          <w:sz w:val="24"/>
          <w:szCs w:val="24"/>
        </w:rPr>
        <w:lastRenderedPageBreak/>
        <w:t xml:space="preserve">                   </w:t>
      </w:r>
    </w:p>
    <w:tbl>
      <w:tblPr>
        <w:tblStyle w:val="TableGrid"/>
        <w:tblW w:w="0" w:type="auto"/>
        <w:tblLayout w:type="fixed"/>
        <w:tblLook w:val="04A0" w:firstRow="1" w:lastRow="0" w:firstColumn="1" w:lastColumn="0" w:noHBand="0" w:noVBand="1"/>
      </w:tblPr>
      <w:tblGrid>
        <w:gridCol w:w="5353"/>
        <w:gridCol w:w="3367"/>
      </w:tblGrid>
      <w:tr w:rsidR="004E70E3" w:rsidRPr="001F2B64" w14:paraId="3D92F4D2" w14:textId="77777777" w:rsidTr="00A7611B">
        <w:trPr>
          <w:trHeight w:val="760"/>
        </w:trPr>
        <w:tc>
          <w:tcPr>
            <w:tcW w:w="5353" w:type="dxa"/>
            <w:shd w:val="clear" w:color="auto" w:fill="00B0F0"/>
            <w:vAlign w:val="center"/>
          </w:tcPr>
          <w:p w14:paraId="3D92F4D0" w14:textId="77777777" w:rsidR="004E70E3" w:rsidRPr="001F2B64" w:rsidRDefault="00261784" w:rsidP="001F2B64">
            <w:pPr>
              <w:tabs>
                <w:tab w:val="left" w:pos="3098"/>
              </w:tabs>
              <w:rPr>
                <w:b/>
                <w:sz w:val="32"/>
                <w:szCs w:val="32"/>
              </w:rPr>
            </w:pPr>
            <w:r w:rsidRPr="00261784">
              <w:rPr>
                <w:b/>
                <w:color w:val="FFFFFF" w:themeColor="background1"/>
                <w:sz w:val="32"/>
                <w:szCs w:val="32"/>
              </w:rPr>
              <w:t>Data processing, presentation and interpretation</w:t>
            </w:r>
            <w:r w:rsidR="00CF3B8A">
              <w:rPr>
                <w:b/>
                <w:color w:val="FFFFFF" w:themeColor="background1"/>
                <w:sz w:val="32"/>
                <w:szCs w:val="32"/>
              </w:rPr>
              <w:t xml:space="preserve"> (AS)</w:t>
            </w:r>
            <w:r w:rsidR="001F2B64" w:rsidRPr="001F2B64">
              <w:rPr>
                <w:b/>
                <w:color w:val="FFFFFF" w:themeColor="background1"/>
                <w:sz w:val="32"/>
                <w:szCs w:val="32"/>
              </w:rPr>
              <w:tab/>
            </w:r>
          </w:p>
        </w:tc>
        <w:tc>
          <w:tcPr>
            <w:tcW w:w="3367" w:type="dxa"/>
            <w:vAlign w:val="center"/>
          </w:tcPr>
          <w:p w14:paraId="3D92F4D1" w14:textId="77777777" w:rsidR="004E70E3" w:rsidRPr="001F2B64" w:rsidRDefault="004E70E3" w:rsidP="001F2B64">
            <w:pPr>
              <w:rPr>
                <w:b/>
                <w:sz w:val="24"/>
                <w:szCs w:val="24"/>
              </w:rPr>
            </w:pPr>
            <w:r w:rsidRPr="001F2B64">
              <w:rPr>
                <w:b/>
                <w:color w:val="00B0F0"/>
                <w:sz w:val="24"/>
                <w:szCs w:val="24"/>
              </w:rPr>
              <w:t xml:space="preserve">Time allocation: </w:t>
            </w:r>
          </w:p>
        </w:tc>
      </w:tr>
      <w:tr w:rsidR="004E70E3" w:rsidRPr="001F2B64" w14:paraId="3D92F4D7" w14:textId="77777777" w:rsidTr="00A7611B">
        <w:tc>
          <w:tcPr>
            <w:tcW w:w="8720" w:type="dxa"/>
            <w:gridSpan w:val="2"/>
          </w:tcPr>
          <w:p w14:paraId="3D92F4D3" w14:textId="77777777" w:rsidR="004E70E3" w:rsidRPr="001F2B64" w:rsidRDefault="004E70E3" w:rsidP="00304499">
            <w:pPr>
              <w:rPr>
                <w:b/>
                <w:color w:val="00B0F0"/>
                <w:sz w:val="24"/>
                <w:szCs w:val="24"/>
              </w:rPr>
            </w:pPr>
            <w:r w:rsidRPr="001F2B64">
              <w:rPr>
                <w:b/>
                <w:color w:val="00B0F0"/>
                <w:sz w:val="24"/>
                <w:szCs w:val="24"/>
              </w:rPr>
              <w:t>Pre-requisites</w:t>
            </w:r>
          </w:p>
          <w:p w14:paraId="3D92F4D4" w14:textId="77777777" w:rsidR="001F2B64" w:rsidRPr="001F2B64" w:rsidRDefault="001F2B64" w:rsidP="00304499">
            <w:pPr>
              <w:rPr>
                <w:b/>
                <w:sz w:val="24"/>
                <w:szCs w:val="24"/>
              </w:rPr>
            </w:pPr>
          </w:p>
          <w:p w14:paraId="3D92F4D5" w14:textId="77777777" w:rsidR="004E70E3" w:rsidRDefault="00CF5AF4" w:rsidP="004E70E3">
            <w:pPr>
              <w:pStyle w:val="ListParagraph"/>
              <w:numPr>
                <w:ilvl w:val="0"/>
                <w:numId w:val="11"/>
              </w:numPr>
              <w:ind w:left="284" w:hanging="284"/>
              <w:rPr>
                <w:sz w:val="24"/>
                <w:szCs w:val="24"/>
              </w:rPr>
            </w:pPr>
            <w:r>
              <w:rPr>
                <w:sz w:val="24"/>
                <w:szCs w:val="24"/>
              </w:rPr>
              <w:t>GCSE: Data Handling and interpreting what data tells us.</w:t>
            </w:r>
          </w:p>
          <w:p w14:paraId="3D92F4D6" w14:textId="77777777" w:rsidR="004E70E3" w:rsidRPr="00C262AA" w:rsidRDefault="004E70E3" w:rsidP="009B749E">
            <w:pPr>
              <w:pStyle w:val="ListParagraph"/>
              <w:numPr>
                <w:ilvl w:val="0"/>
                <w:numId w:val="11"/>
              </w:numPr>
              <w:ind w:left="284" w:hanging="284"/>
              <w:rPr>
                <w:sz w:val="24"/>
                <w:szCs w:val="24"/>
              </w:rPr>
            </w:pPr>
          </w:p>
        </w:tc>
      </w:tr>
      <w:tr w:rsidR="004E70E3" w:rsidRPr="001F2B64" w14:paraId="3D92F4DD" w14:textId="77777777" w:rsidTr="00A7611B">
        <w:tc>
          <w:tcPr>
            <w:tcW w:w="8720" w:type="dxa"/>
            <w:gridSpan w:val="2"/>
          </w:tcPr>
          <w:p w14:paraId="3D92F4D8" w14:textId="77777777" w:rsidR="004E70E3" w:rsidRPr="001F2B64" w:rsidRDefault="004E70E3" w:rsidP="00304499">
            <w:pPr>
              <w:rPr>
                <w:b/>
                <w:color w:val="00B0F0"/>
                <w:sz w:val="24"/>
                <w:szCs w:val="24"/>
              </w:rPr>
            </w:pPr>
            <w:r w:rsidRPr="001F2B64">
              <w:rPr>
                <w:b/>
                <w:color w:val="00B0F0"/>
                <w:sz w:val="24"/>
                <w:szCs w:val="24"/>
              </w:rPr>
              <w:t xml:space="preserve">Links with other topics </w:t>
            </w:r>
          </w:p>
          <w:p w14:paraId="3D92F4D9" w14:textId="77777777" w:rsidR="001F2B64" w:rsidRPr="001F2B64" w:rsidRDefault="001F2B64" w:rsidP="00304499">
            <w:pPr>
              <w:rPr>
                <w:b/>
                <w:sz w:val="24"/>
                <w:szCs w:val="24"/>
              </w:rPr>
            </w:pPr>
          </w:p>
          <w:p w14:paraId="3D92F4DA" w14:textId="77777777" w:rsidR="00575000" w:rsidRPr="00CF5AF4" w:rsidRDefault="0023768A" w:rsidP="00CF5AF4">
            <w:pPr>
              <w:pStyle w:val="ListParagraph"/>
              <w:numPr>
                <w:ilvl w:val="0"/>
                <w:numId w:val="9"/>
              </w:numPr>
              <w:ind w:left="284" w:hanging="284"/>
              <w:rPr>
                <w:sz w:val="24"/>
                <w:szCs w:val="24"/>
              </w:rPr>
            </w:pPr>
            <w:r>
              <w:rPr>
                <w:sz w:val="24"/>
                <w:szCs w:val="24"/>
              </w:rPr>
              <w:t xml:space="preserve">Probability: </w:t>
            </w:r>
            <w:r w:rsidR="00575000">
              <w:rPr>
                <w:sz w:val="24"/>
                <w:szCs w:val="24"/>
              </w:rPr>
              <w:t xml:space="preserve">Linking probability with area under </w:t>
            </w:r>
            <w:r w:rsidR="00F10F9A">
              <w:rPr>
                <w:sz w:val="24"/>
                <w:szCs w:val="24"/>
              </w:rPr>
              <w:t>h</w:t>
            </w:r>
            <w:r w:rsidR="00575000">
              <w:rPr>
                <w:sz w:val="24"/>
                <w:szCs w:val="24"/>
              </w:rPr>
              <w:t>istogram</w:t>
            </w:r>
          </w:p>
          <w:p w14:paraId="3D92F4DB" w14:textId="77777777" w:rsidR="00575000" w:rsidRDefault="0023768A" w:rsidP="004E70E3">
            <w:pPr>
              <w:pStyle w:val="ListParagraph"/>
              <w:numPr>
                <w:ilvl w:val="0"/>
                <w:numId w:val="9"/>
              </w:numPr>
              <w:ind w:left="284" w:hanging="284"/>
              <w:rPr>
                <w:sz w:val="24"/>
                <w:szCs w:val="24"/>
              </w:rPr>
            </w:pPr>
            <w:r>
              <w:rPr>
                <w:sz w:val="24"/>
                <w:szCs w:val="24"/>
              </w:rPr>
              <w:t xml:space="preserve">Binomial(AS)/Normal: </w:t>
            </w:r>
            <w:r w:rsidR="00C441E0">
              <w:rPr>
                <w:sz w:val="24"/>
                <w:szCs w:val="24"/>
              </w:rPr>
              <w:t>Fitting models to data sets</w:t>
            </w:r>
          </w:p>
          <w:p w14:paraId="3D92F4DC" w14:textId="77777777" w:rsidR="004E70E3" w:rsidRPr="00C262AA" w:rsidRDefault="004E70E3" w:rsidP="00575000">
            <w:pPr>
              <w:pStyle w:val="ListParagraph"/>
              <w:numPr>
                <w:ilvl w:val="0"/>
                <w:numId w:val="9"/>
              </w:numPr>
              <w:ind w:left="284" w:hanging="284"/>
              <w:rPr>
                <w:sz w:val="24"/>
                <w:szCs w:val="24"/>
              </w:rPr>
            </w:pPr>
          </w:p>
        </w:tc>
      </w:tr>
      <w:tr w:rsidR="004E70E3" w:rsidRPr="001F2B64" w14:paraId="3D92F4E5" w14:textId="77777777" w:rsidTr="00A7611B">
        <w:tc>
          <w:tcPr>
            <w:tcW w:w="8720" w:type="dxa"/>
            <w:gridSpan w:val="2"/>
          </w:tcPr>
          <w:p w14:paraId="3D92F4DE" w14:textId="77777777" w:rsidR="001F2B64" w:rsidRPr="00A7611B" w:rsidRDefault="001F2B64" w:rsidP="00304499">
            <w:pPr>
              <w:rPr>
                <w:b/>
                <w:sz w:val="14"/>
                <w:szCs w:val="24"/>
              </w:rPr>
            </w:pPr>
          </w:p>
          <w:p w14:paraId="3D92F4DF" w14:textId="77777777" w:rsidR="004E70E3" w:rsidRPr="001F2B64" w:rsidRDefault="004E70E3" w:rsidP="00304499">
            <w:pPr>
              <w:rPr>
                <w:b/>
                <w:color w:val="00B0F0"/>
                <w:sz w:val="24"/>
                <w:szCs w:val="24"/>
              </w:rPr>
            </w:pPr>
            <w:r w:rsidRPr="001F2B64">
              <w:rPr>
                <w:b/>
                <w:color w:val="00B0F0"/>
                <w:sz w:val="24"/>
                <w:szCs w:val="24"/>
              </w:rPr>
              <w:t>Questions and prompts for mathematical thinking</w:t>
            </w:r>
          </w:p>
          <w:p w14:paraId="3D92F4E0" w14:textId="77777777" w:rsidR="00F10F9A" w:rsidRPr="00F10F9A" w:rsidRDefault="00F10F9A" w:rsidP="0023768A">
            <w:pPr>
              <w:pStyle w:val="ListParagraph"/>
              <w:numPr>
                <w:ilvl w:val="0"/>
                <w:numId w:val="9"/>
              </w:numPr>
              <w:ind w:left="284" w:hanging="284"/>
              <w:rPr>
                <w:sz w:val="24"/>
                <w:szCs w:val="24"/>
              </w:rPr>
            </w:pPr>
            <w:r w:rsidRPr="00F10F9A">
              <w:rPr>
                <w:sz w:val="24"/>
                <w:szCs w:val="24"/>
              </w:rPr>
              <w:t>A set of 11 data values has a mean of 8 and a standard</w:t>
            </w:r>
            <w:r>
              <w:rPr>
                <w:sz w:val="24"/>
                <w:szCs w:val="24"/>
              </w:rPr>
              <w:t xml:space="preserve"> </w:t>
            </w:r>
            <w:r w:rsidRPr="00F10F9A">
              <w:rPr>
                <w:sz w:val="24"/>
                <w:szCs w:val="24"/>
              </w:rPr>
              <w:t>deviation of 2.</w:t>
            </w:r>
          </w:p>
          <w:p w14:paraId="3D92F4E1" w14:textId="77777777" w:rsidR="00F10F9A" w:rsidRPr="00F10F9A" w:rsidRDefault="00F10F9A" w:rsidP="00F10F9A">
            <w:pPr>
              <w:rPr>
                <w:sz w:val="24"/>
                <w:szCs w:val="24"/>
              </w:rPr>
            </w:pPr>
            <w:r w:rsidRPr="00F10F9A">
              <w:rPr>
                <w:sz w:val="24"/>
                <w:szCs w:val="24"/>
              </w:rPr>
              <w:t>At least one of the data items is the value 8.</w:t>
            </w:r>
            <w:r>
              <w:rPr>
                <w:sz w:val="24"/>
                <w:szCs w:val="24"/>
              </w:rPr>
              <w:t xml:space="preserve"> </w:t>
            </w:r>
            <w:r w:rsidRPr="00F10F9A">
              <w:rPr>
                <w:sz w:val="24"/>
                <w:szCs w:val="24"/>
              </w:rPr>
              <w:t>This single</w:t>
            </w:r>
            <w:r>
              <w:rPr>
                <w:sz w:val="24"/>
                <w:szCs w:val="24"/>
              </w:rPr>
              <w:t xml:space="preserve"> </w:t>
            </w:r>
            <w:r w:rsidRPr="00F10F9A">
              <w:rPr>
                <w:sz w:val="24"/>
                <w:szCs w:val="24"/>
              </w:rPr>
              <w:t>value is removed from the set.</w:t>
            </w:r>
            <w:r>
              <w:rPr>
                <w:sz w:val="24"/>
                <w:szCs w:val="24"/>
              </w:rPr>
              <w:t xml:space="preserve"> </w:t>
            </w:r>
            <w:r w:rsidRPr="00F10F9A">
              <w:rPr>
                <w:sz w:val="24"/>
                <w:szCs w:val="24"/>
              </w:rPr>
              <w:t>What will happen to the standard deviation of the remaining</w:t>
            </w:r>
            <w:r>
              <w:rPr>
                <w:sz w:val="24"/>
                <w:szCs w:val="24"/>
              </w:rPr>
              <w:t xml:space="preserve"> </w:t>
            </w:r>
            <w:r w:rsidRPr="00F10F9A">
              <w:rPr>
                <w:sz w:val="24"/>
                <w:szCs w:val="24"/>
              </w:rPr>
              <w:t>values?</w:t>
            </w:r>
          </w:p>
          <w:p w14:paraId="3D92F4E2" w14:textId="77777777" w:rsidR="00F10F9A" w:rsidRDefault="00F10F9A" w:rsidP="00F10F9A">
            <w:pPr>
              <w:rPr>
                <w:sz w:val="24"/>
                <w:szCs w:val="24"/>
              </w:rPr>
            </w:pPr>
            <w:r>
              <w:rPr>
                <w:sz w:val="24"/>
                <w:szCs w:val="24"/>
              </w:rPr>
              <w:t>The standard deviation:</w:t>
            </w:r>
          </w:p>
          <w:p w14:paraId="3D92F4E3" w14:textId="77777777" w:rsidR="004E70E3" w:rsidRDefault="00F10F9A" w:rsidP="00F10F9A">
            <w:pPr>
              <w:rPr>
                <w:sz w:val="24"/>
                <w:szCs w:val="24"/>
              </w:rPr>
            </w:pPr>
            <w:r w:rsidRPr="00F10F9A">
              <w:rPr>
                <w:sz w:val="24"/>
                <w:szCs w:val="24"/>
              </w:rPr>
              <w:t>A) Increases B) decreases</w:t>
            </w:r>
            <w:r>
              <w:rPr>
                <w:sz w:val="24"/>
                <w:szCs w:val="24"/>
              </w:rPr>
              <w:t xml:space="preserve"> </w:t>
            </w:r>
            <w:r w:rsidRPr="00F10F9A">
              <w:rPr>
                <w:sz w:val="24"/>
                <w:szCs w:val="24"/>
              </w:rPr>
              <w:t>C) Is unchanged D) insufficient information</w:t>
            </w:r>
            <w:r>
              <w:rPr>
                <w:sz w:val="24"/>
                <w:szCs w:val="24"/>
              </w:rPr>
              <w:t xml:space="preserve"> </w:t>
            </w:r>
            <w:r w:rsidRPr="00F10F9A">
              <w:rPr>
                <w:sz w:val="24"/>
                <w:szCs w:val="24"/>
              </w:rPr>
              <w:t>is given</w:t>
            </w:r>
          </w:p>
          <w:p w14:paraId="3D92F4E4" w14:textId="77777777" w:rsidR="00F10F9A" w:rsidRPr="001F2B64" w:rsidRDefault="00F10F9A" w:rsidP="00F10F9A">
            <w:pPr>
              <w:rPr>
                <w:b/>
                <w:sz w:val="24"/>
                <w:szCs w:val="24"/>
              </w:rPr>
            </w:pPr>
          </w:p>
        </w:tc>
      </w:tr>
      <w:tr w:rsidR="004E70E3" w:rsidRPr="001F2B64" w14:paraId="3D92F4ED" w14:textId="77777777" w:rsidTr="00A7611B">
        <w:tc>
          <w:tcPr>
            <w:tcW w:w="8720" w:type="dxa"/>
            <w:gridSpan w:val="2"/>
          </w:tcPr>
          <w:p w14:paraId="3D92F4E6" w14:textId="77777777" w:rsidR="001F2B64" w:rsidRPr="00A7611B" w:rsidRDefault="001F2B64" w:rsidP="00304499">
            <w:pPr>
              <w:rPr>
                <w:sz w:val="12"/>
                <w:szCs w:val="24"/>
              </w:rPr>
            </w:pPr>
          </w:p>
          <w:p w14:paraId="3D92F4E7" w14:textId="77777777" w:rsidR="00575000" w:rsidRDefault="00575000" w:rsidP="00575000">
            <w:pPr>
              <w:rPr>
                <w:b/>
                <w:color w:val="00B0F0"/>
                <w:sz w:val="24"/>
                <w:szCs w:val="24"/>
              </w:rPr>
            </w:pPr>
            <w:r>
              <w:rPr>
                <w:b/>
                <w:color w:val="00B0F0"/>
                <w:sz w:val="24"/>
                <w:szCs w:val="24"/>
              </w:rPr>
              <w:t>Applications and Modelling</w:t>
            </w:r>
          </w:p>
          <w:p w14:paraId="3D92F4E8" w14:textId="77777777" w:rsidR="00575000" w:rsidRDefault="00575000" w:rsidP="00575000">
            <w:pPr>
              <w:rPr>
                <w:b/>
                <w:color w:val="00B0F0"/>
                <w:sz w:val="24"/>
                <w:szCs w:val="24"/>
              </w:rPr>
            </w:pPr>
          </w:p>
          <w:p w14:paraId="3D92F4E9" w14:textId="77777777" w:rsidR="004E70E3" w:rsidRPr="00575000" w:rsidRDefault="00575000" w:rsidP="00304499">
            <w:pPr>
              <w:numPr>
                <w:ilvl w:val="0"/>
                <w:numId w:val="7"/>
              </w:numPr>
              <w:ind w:left="284" w:hanging="284"/>
              <w:rPr>
                <w:sz w:val="24"/>
                <w:szCs w:val="24"/>
              </w:rPr>
            </w:pPr>
            <w:r>
              <w:rPr>
                <w:sz w:val="24"/>
                <w:szCs w:val="24"/>
              </w:rPr>
              <w:t xml:space="preserve">Line up the boys and girls in your </w:t>
            </w:r>
            <w:r w:rsidR="00F10F9A">
              <w:rPr>
                <w:sz w:val="24"/>
                <w:szCs w:val="24"/>
              </w:rPr>
              <w:t>classroom;</w:t>
            </w:r>
            <w:r>
              <w:rPr>
                <w:sz w:val="24"/>
                <w:szCs w:val="24"/>
              </w:rPr>
              <w:t xml:space="preserve"> discuss which set has the </w:t>
            </w:r>
            <w:r w:rsidR="00F10F9A">
              <w:rPr>
                <w:sz w:val="24"/>
                <w:szCs w:val="24"/>
              </w:rPr>
              <w:t>most consistent</w:t>
            </w:r>
            <w:r>
              <w:rPr>
                <w:sz w:val="24"/>
                <w:szCs w:val="24"/>
              </w:rPr>
              <w:t xml:space="preserve"> set</w:t>
            </w:r>
            <w:r w:rsidR="00F10F9A">
              <w:rPr>
                <w:sz w:val="24"/>
                <w:szCs w:val="24"/>
              </w:rPr>
              <w:t xml:space="preserve"> of heights. Check by finding the standard deviation.</w:t>
            </w:r>
            <w:r w:rsidR="00C441E0">
              <w:rPr>
                <w:sz w:val="24"/>
                <w:szCs w:val="24"/>
              </w:rPr>
              <w:t xml:space="preserve"> </w:t>
            </w:r>
          </w:p>
          <w:p w14:paraId="3D92F4EA" w14:textId="77777777" w:rsidR="00B82998" w:rsidRPr="00B82998" w:rsidRDefault="00B82998" w:rsidP="00B82998">
            <w:pPr>
              <w:numPr>
                <w:ilvl w:val="0"/>
                <w:numId w:val="7"/>
              </w:numPr>
              <w:ind w:left="284" w:hanging="284"/>
              <w:rPr>
                <w:sz w:val="24"/>
                <w:szCs w:val="24"/>
              </w:rPr>
            </w:pPr>
            <w:r>
              <w:rPr>
                <w:sz w:val="24"/>
                <w:szCs w:val="24"/>
              </w:rPr>
              <w:t>In 2013 12.3</w:t>
            </w:r>
            <w:r w:rsidRPr="00B82998">
              <w:rPr>
                <w:sz w:val="24"/>
                <w:szCs w:val="24"/>
              </w:rPr>
              <w:t>%</w:t>
            </w:r>
            <w:r>
              <w:rPr>
                <w:sz w:val="24"/>
                <w:szCs w:val="24"/>
              </w:rPr>
              <w:t xml:space="preserve"> </w:t>
            </w:r>
            <w:r w:rsidRPr="00B82998">
              <w:rPr>
                <w:sz w:val="24"/>
                <w:szCs w:val="24"/>
              </w:rPr>
              <w:t>(</w:t>
            </w:r>
            <w:r w:rsidR="001F4231">
              <w:rPr>
                <w:sz w:val="24"/>
                <w:szCs w:val="24"/>
              </w:rPr>
              <w:t xml:space="preserve">you </w:t>
            </w:r>
            <w:r>
              <w:rPr>
                <w:sz w:val="24"/>
                <w:szCs w:val="24"/>
              </w:rPr>
              <w:t xml:space="preserve">could </w:t>
            </w:r>
            <w:r w:rsidRPr="00B82998">
              <w:rPr>
                <w:sz w:val="24"/>
                <w:szCs w:val="24"/>
              </w:rPr>
              <w:t>look up latest figure) of sixth form students do A level Maths – compare this to the figure for your scho</w:t>
            </w:r>
            <w:r w:rsidR="00C262AA">
              <w:rPr>
                <w:sz w:val="24"/>
                <w:szCs w:val="24"/>
              </w:rPr>
              <w:t>ol/college. </w:t>
            </w:r>
            <w:r w:rsidRPr="00B82998">
              <w:rPr>
                <w:sz w:val="24"/>
                <w:szCs w:val="24"/>
              </w:rPr>
              <w:t>How many would you need to have doing A level Maths in your school/college to have unusually many (or unusually few)?</w:t>
            </w:r>
          </w:p>
          <w:p w14:paraId="3D92F4EB" w14:textId="77777777" w:rsidR="004E70E3" w:rsidRPr="00575000" w:rsidRDefault="004E70E3" w:rsidP="00304499">
            <w:pPr>
              <w:numPr>
                <w:ilvl w:val="0"/>
                <w:numId w:val="7"/>
              </w:numPr>
              <w:ind w:left="284" w:hanging="284"/>
              <w:rPr>
                <w:sz w:val="24"/>
                <w:szCs w:val="24"/>
              </w:rPr>
            </w:pPr>
          </w:p>
          <w:p w14:paraId="3D92F4EC" w14:textId="77777777" w:rsidR="004E70E3" w:rsidRPr="00575000" w:rsidRDefault="004E70E3" w:rsidP="00304499">
            <w:pPr>
              <w:rPr>
                <w:sz w:val="24"/>
                <w:szCs w:val="24"/>
              </w:rPr>
            </w:pPr>
          </w:p>
        </w:tc>
      </w:tr>
      <w:tr w:rsidR="004E70E3" w:rsidRPr="001F2B64" w14:paraId="3D92F4F9" w14:textId="77777777" w:rsidTr="00A7611B">
        <w:trPr>
          <w:trHeight w:val="481"/>
        </w:trPr>
        <w:tc>
          <w:tcPr>
            <w:tcW w:w="8720" w:type="dxa"/>
            <w:gridSpan w:val="2"/>
          </w:tcPr>
          <w:p w14:paraId="3D92F4EE" w14:textId="77777777" w:rsidR="001E689C" w:rsidRDefault="001E689C" w:rsidP="00304499">
            <w:pPr>
              <w:rPr>
                <w:b/>
                <w:sz w:val="24"/>
                <w:szCs w:val="24"/>
              </w:rPr>
            </w:pPr>
          </w:p>
          <w:p w14:paraId="3D92F4EF" w14:textId="77777777" w:rsidR="004E70E3" w:rsidRDefault="004E70E3" w:rsidP="00304499">
            <w:pPr>
              <w:rPr>
                <w:b/>
                <w:color w:val="00B0F0"/>
                <w:sz w:val="24"/>
                <w:szCs w:val="24"/>
              </w:rPr>
            </w:pPr>
            <w:r w:rsidRPr="001E689C">
              <w:rPr>
                <w:b/>
                <w:color w:val="00B0F0"/>
                <w:sz w:val="24"/>
                <w:szCs w:val="24"/>
              </w:rPr>
              <w:t>Common errors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3827"/>
              <w:gridCol w:w="3968"/>
            </w:tblGrid>
            <w:tr w:rsidR="00A7611B" w:rsidRPr="0023768A" w14:paraId="3D92F4F4" w14:textId="77777777" w:rsidTr="00A7611B">
              <w:tc>
                <w:tcPr>
                  <w:tcW w:w="709" w:type="dxa"/>
                </w:tcPr>
                <w:p w14:paraId="3D92F4F0" w14:textId="77777777" w:rsidR="00A7611B" w:rsidRPr="0023768A" w:rsidRDefault="00A7611B" w:rsidP="0023768A">
                  <w:pPr>
                    <w:pStyle w:val="ListParagraph"/>
                    <w:numPr>
                      <w:ilvl w:val="0"/>
                      <w:numId w:val="13"/>
                    </w:numPr>
                    <w:ind w:left="284"/>
                    <w:rPr>
                      <w:noProof/>
                      <w:lang w:eastAsia="en-GB"/>
                    </w:rPr>
                  </w:pPr>
                  <w:r w:rsidRPr="0023768A">
                    <w:rPr>
                      <w:noProof/>
                      <w:lang w:eastAsia="en-GB"/>
                    </w:rPr>
                    <w:t>.</w:t>
                  </w:r>
                </w:p>
                <w:p w14:paraId="3D92F4F1" w14:textId="77777777" w:rsidR="00A7611B" w:rsidRPr="0023768A" w:rsidRDefault="00A7611B" w:rsidP="0023768A">
                  <w:pPr>
                    <w:pStyle w:val="ListParagraph"/>
                    <w:ind w:left="284"/>
                    <w:rPr>
                      <w:noProof/>
                      <w:lang w:eastAsia="en-GB"/>
                    </w:rPr>
                  </w:pPr>
                </w:p>
              </w:tc>
              <w:tc>
                <w:tcPr>
                  <w:tcW w:w="3827" w:type="dxa"/>
                </w:tcPr>
                <w:p w14:paraId="3D92F4F2" w14:textId="77777777" w:rsidR="00A7611B" w:rsidRPr="0023768A" w:rsidRDefault="00B82998" w:rsidP="0023768A">
                  <w:pPr>
                    <w:ind w:left="284"/>
                    <w:rPr>
                      <w:b/>
                      <w:sz w:val="24"/>
                      <w:szCs w:val="24"/>
                    </w:rPr>
                  </w:pPr>
                  <w:r w:rsidRPr="0023768A">
                    <w:object w:dxaOrig="3315" w:dyaOrig="2505" w14:anchorId="3D92F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125.25pt" o:ole="">
                        <v:imagedata r:id="rId11" o:title=""/>
                      </v:shape>
                      <o:OLEObject Type="Embed" ProgID="PBrush" ShapeID="_x0000_i1025" DrawAspect="Content" ObjectID="_1672725704" r:id="rId12"/>
                    </w:object>
                  </w:r>
                </w:p>
              </w:tc>
              <w:tc>
                <w:tcPr>
                  <w:tcW w:w="3968" w:type="dxa"/>
                </w:tcPr>
                <w:p w14:paraId="3D92F4F3" w14:textId="77777777" w:rsidR="00A7611B" w:rsidRPr="0023768A" w:rsidRDefault="00B82998" w:rsidP="0023768A">
                  <w:pPr>
                    <w:ind w:left="284"/>
                    <w:rPr>
                      <w:b/>
                      <w:sz w:val="24"/>
                      <w:szCs w:val="24"/>
                    </w:rPr>
                  </w:pPr>
                  <w:r w:rsidRPr="0023768A">
                    <w:rPr>
                      <w:sz w:val="24"/>
                      <w:szCs w:val="24"/>
                    </w:rPr>
                    <w:t xml:space="preserve">This scatter plot has </w:t>
                  </w:r>
                  <m:oMath>
                    <m:r>
                      <w:rPr>
                        <w:rFonts w:ascii="Cambria Math" w:hAnsi="Cambria Math"/>
                        <w:sz w:val="24"/>
                        <w:szCs w:val="24"/>
                      </w:rPr>
                      <m:t>r=0.9.</m:t>
                    </m:r>
                  </m:oMath>
                  <w:r w:rsidR="0023768A">
                    <w:rPr>
                      <w:rFonts w:eastAsiaTheme="minorEastAsia"/>
                      <w:sz w:val="24"/>
                      <w:szCs w:val="24"/>
                    </w:rPr>
                    <w:t xml:space="preserve"> The error</w:t>
                  </w:r>
                  <w:r w:rsidRPr="0023768A">
                    <w:rPr>
                      <w:rFonts w:eastAsiaTheme="minorEastAsia"/>
                      <w:sz w:val="24"/>
                      <w:szCs w:val="24"/>
                    </w:rPr>
                    <w:t xml:space="preserve"> is to say that there is evidence of a strong positive correlation – in fact we can see there are two distinct groups each with </w:t>
                  </w:r>
                  <m:oMath>
                    <m:r>
                      <w:rPr>
                        <w:rFonts w:ascii="Cambria Math" w:eastAsiaTheme="minorEastAsia" w:hAnsi="Cambria Math"/>
                        <w:sz w:val="24"/>
                        <w:szCs w:val="24"/>
                      </w:rPr>
                      <m:t>r≈0</m:t>
                    </m:r>
                  </m:oMath>
                  <w:r w:rsidRPr="0023768A">
                    <w:rPr>
                      <w:rFonts w:eastAsiaTheme="minorEastAsia"/>
                      <w:sz w:val="24"/>
                      <w:szCs w:val="24"/>
                    </w:rPr>
                    <w:t>.</w:t>
                  </w:r>
                </w:p>
              </w:tc>
            </w:tr>
          </w:tbl>
          <w:p w14:paraId="3D92F4F5" w14:textId="77777777" w:rsidR="00F10F9A" w:rsidRDefault="00B82998" w:rsidP="000B5F9C">
            <w:pPr>
              <w:pStyle w:val="ListParagraph"/>
              <w:numPr>
                <w:ilvl w:val="0"/>
                <w:numId w:val="13"/>
              </w:numPr>
              <w:ind w:left="284" w:hanging="284"/>
              <w:rPr>
                <w:sz w:val="24"/>
                <w:szCs w:val="24"/>
              </w:rPr>
            </w:pPr>
            <w:r w:rsidRPr="0023768A">
              <w:rPr>
                <w:sz w:val="24"/>
                <w:szCs w:val="24"/>
              </w:rPr>
              <w:t>Forgetting to use frequency density for histograms with unequal widths.</w:t>
            </w:r>
          </w:p>
          <w:p w14:paraId="3D92F4F6" w14:textId="77777777" w:rsidR="000B5F9C" w:rsidRPr="00E3786E" w:rsidRDefault="000B5F9C" w:rsidP="000B5F9C">
            <w:pPr>
              <w:pStyle w:val="ListParagraph"/>
              <w:numPr>
                <w:ilvl w:val="0"/>
                <w:numId w:val="13"/>
              </w:numPr>
              <w:ind w:left="284" w:hanging="284"/>
              <w:rPr>
                <w:rFonts w:eastAsia="Times New Roman"/>
                <w:color w:val="000000"/>
                <w:sz w:val="24"/>
                <w:szCs w:val="24"/>
                <w:lang w:eastAsia="en-GB"/>
              </w:rPr>
            </w:pPr>
            <w:r w:rsidRPr="00E3786E">
              <w:rPr>
                <w:rFonts w:eastAsia="Times New Roman"/>
                <w:color w:val="000000"/>
                <w:sz w:val="24"/>
                <w:szCs w:val="24"/>
                <w:lang w:eastAsia="en-GB"/>
              </w:rPr>
              <w:t>Using incorrect formulae for the standard deviation or using the root mean square deviation instead.</w:t>
            </w:r>
          </w:p>
          <w:p w14:paraId="3D92F4F7" w14:textId="77777777" w:rsidR="0023768A" w:rsidRPr="0023768A" w:rsidRDefault="000B5F9C" w:rsidP="000B5F9C">
            <w:pPr>
              <w:pStyle w:val="ListParagraph"/>
              <w:numPr>
                <w:ilvl w:val="0"/>
                <w:numId w:val="13"/>
              </w:numPr>
              <w:ind w:left="284" w:hanging="284"/>
              <w:rPr>
                <w:sz w:val="24"/>
                <w:szCs w:val="24"/>
              </w:rPr>
            </w:pPr>
            <w:r w:rsidRPr="00E3786E">
              <w:rPr>
                <w:rFonts w:eastAsia="Times New Roman"/>
                <w:color w:val="000000"/>
                <w:sz w:val="24"/>
                <w:szCs w:val="24"/>
                <w:lang w:eastAsia="en-GB"/>
              </w:rPr>
              <w:t>Confusing ‘association’ with ‘correlation’ and misuse of the term ’data’ to represent ‘underlying population’</w:t>
            </w:r>
          </w:p>
          <w:p w14:paraId="3D92F4F8" w14:textId="77777777" w:rsidR="00F10F9A" w:rsidRPr="000B5F9C" w:rsidRDefault="00F10F9A" w:rsidP="000B5F9C">
            <w:pPr>
              <w:pStyle w:val="ListParagraph"/>
              <w:numPr>
                <w:ilvl w:val="0"/>
                <w:numId w:val="13"/>
              </w:numPr>
              <w:ind w:left="284" w:hanging="284"/>
              <w:rPr>
                <w:sz w:val="24"/>
                <w:szCs w:val="24"/>
              </w:rPr>
            </w:pPr>
          </w:p>
        </w:tc>
      </w:tr>
    </w:tbl>
    <w:p w14:paraId="3D92F4FA" w14:textId="77777777" w:rsidR="00D7305F" w:rsidRPr="001F2B64" w:rsidRDefault="00D7305F" w:rsidP="000B5F9C">
      <w:pPr>
        <w:rPr>
          <w:sz w:val="24"/>
          <w:szCs w:val="24"/>
        </w:rPr>
      </w:pPr>
    </w:p>
    <w:sectPr w:rsidR="00D7305F" w:rsidRPr="001F2B64" w:rsidSect="007C4293">
      <w:footerReference w:type="default" r:id="rId13"/>
      <w:footerReference w:type="first" r:id="rId14"/>
      <w:pgSz w:w="11906" w:h="16838" w:code="9"/>
      <w:pgMar w:top="1134" w:right="1440" w:bottom="1440"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B180A" w14:textId="77777777" w:rsidR="006769E9" w:rsidRDefault="006769E9" w:rsidP="00FD7BFE">
      <w:r>
        <w:separator/>
      </w:r>
    </w:p>
  </w:endnote>
  <w:endnote w:type="continuationSeparator" w:id="0">
    <w:p w14:paraId="708C78A0" w14:textId="77777777" w:rsidR="006769E9" w:rsidRDefault="006769E9" w:rsidP="00F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2F504" w14:textId="77777777" w:rsidR="00304499" w:rsidRDefault="00304499" w:rsidP="007C4293">
    <w:pPr>
      <w:pStyle w:val="Footer"/>
      <w:tabs>
        <w:tab w:val="left" w:pos="3299"/>
      </w:tabs>
    </w:pPr>
    <w:r w:rsidRPr="00DC176C">
      <w:rPr>
        <w:b/>
        <w:noProof/>
        <w:sz w:val="24"/>
        <w:lang w:eastAsia="en-GB"/>
      </w:rPr>
      <w:drawing>
        <wp:anchor distT="0" distB="0" distL="114300" distR="114300" simplePos="0" relativeHeight="251657216" behindDoc="0" locked="0" layoutInCell="1" allowOverlap="1" wp14:anchorId="3D92F506" wp14:editId="3D92F507">
          <wp:simplePos x="0" y="0"/>
          <wp:positionH relativeFrom="column">
            <wp:posOffset>-446405</wp:posOffset>
          </wp:positionH>
          <wp:positionV relativeFrom="paragraph">
            <wp:posOffset>-273685</wp:posOffset>
          </wp:positionV>
          <wp:extent cx="1609200" cy="40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200" cy="40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FA8">
      <w:rPr>
        <w:rFonts w:ascii="Helvetica-Light" w:hAnsi="Helvetica-Light" w:cs="Helvetica-Light"/>
        <w:noProof/>
        <w:color w:val="002F61"/>
        <w:sz w:val="18"/>
        <w:szCs w:val="8"/>
        <w:lang w:eastAsia="en-GB"/>
      </w:rPr>
      <mc:AlternateContent>
        <mc:Choice Requires="wps">
          <w:drawing>
            <wp:anchor distT="0" distB="0" distL="114300" distR="114300" simplePos="0" relativeHeight="251654144" behindDoc="0" locked="0" layoutInCell="1" allowOverlap="1" wp14:anchorId="3D92F508" wp14:editId="3D92F509">
              <wp:simplePos x="0" y="0"/>
              <wp:positionH relativeFrom="column">
                <wp:posOffset>4753610</wp:posOffset>
              </wp:positionH>
              <wp:positionV relativeFrom="paragraph">
                <wp:posOffset>-222885</wp:posOffset>
              </wp:positionV>
              <wp:extent cx="1546225" cy="4572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3D92F50E" w14:textId="77777777" w:rsidR="00304499" w:rsidRDefault="003D3D30" w:rsidP="00790699">
                          <w:pPr>
                            <w:autoSpaceDE w:val="0"/>
                            <w:autoSpaceDN w:val="0"/>
                            <w:adjustRightInd w:val="0"/>
                            <w:jc w:val="right"/>
                            <w:rPr>
                              <w:sz w:val="16"/>
                              <w:szCs w:val="16"/>
                            </w:rPr>
                          </w:pPr>
                          <w:r>
                            <w:rPr>
                              <w:sz w:val="16"/>
                              <w:szCs w:val="16"/>
                            </w:rPr>
                            <w:t xml:space="preserve">NT </w:t>
                          </w:r>
                          <w:r w:rsidR="000B5F9C">
                            <w:rPr>
                              <w:sz w:val="16"/>
                              <w:szCs w:val="16"/>
                            </w:rPr>
                            <w:t>21</w:t>
                          </w:r>
                          <w:r>
                            <w:rPr>
                              <w:sz w:val="16"/>
                              <w:szCs w:val="16"/>
                            </w:rPr>
                            <w:t>/</w:t>
                          </w:r>
                          <w:r w:rsidR="000B5F9C">
                            <w:rPr>
                              <w:sz w:val="16"/>
                              <w:szCs w:val="16"/>
                            </w:rPr>
                            <w:t>11</w:t>
                          </w:r>
                          <w:r w:rsidR="00304499">
                            <w:rPr>
                              <w:sz w:val="16"/>
                              <w:szCs w:val="16"/>
                            </w:rPr>
                            <w:t>/16</w:t>
                          </w:r>
                        </w:p>
                        <w:p w14:paraId="3D92F50F" w14:textId="77777777" w:rsidR="00304499" w:rsidRPr="002B2D76" w:rsidRDefault="00304499" w:rsidP="00790699">
                          <w:pPr>
                            <w:autoSpaceDE w:val="0"/>
                            <w:autoSpaceDN w:val="0"/>
                            <w:adjustRightInd w:val="0"/>
                            <w:jc w:val="right"/>
                            <w:rPr>
                              <w:sz w:val="16"/>
                              <w:szCs w:val="16"/>
                            </w:rPr>
                          </w:pPr>
                          <w:r>
                            <w:rPr>
                              <w:sz w:val="16"/>
                              <w:szCs w:val="16"/>
                            </w:rPr>
                            <w:t>Version 1.</w:t>
                          </w:r>
                          <w:r w:rsidR="000B5F9C">
                            <w:rPr>
                              <w:sz w:val="16"/>
                              <w:szCs w:val="1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2F508" id="_x0000_t202" coordsize="21600,21600" o:spt="202" path="m,l,21600r21600,l21600,xe">
              <v:stroke joinstyle="miter"/>
              <v:path gradientshapeok="t" o:connecttype="rect"/>
            </v:shapetype>
            <v:shape id="Text Box 2" o:spid="_x0000_s1026" type="#_x0000_t202" style="position:absolute;margin-left:374.3pt;margin-top:-17.55pt;width:121.7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" stroked="f">
              <v:textbox>
                <w:txbxContent>
                  <w:p w14:paraId="3D92F50E" w14:textId="77777777" w:rsidR="00304499" w:rsidRDefault="003D3D30" w:rsidP="00790699">
                    <w:pPr>
                      <w:autoSpaceDE w:val="0"/>
                      <w:autoSpaceDN w:val="0"/>
                      <w:adjustRightInd w:val="0"/>
                      <w:jc w:val="right"/>
                      <w:rPr>
                        <w:sz w:val="16"/>
                        <w:szCs w:val="16"/>
                      </w:rPr>
                    </w:pPr>
                    <w:r>
                      <w:rPr>
                        <w:sz w:val="16"/>
                        <w:szCs w:val="16"/>
                      </w:rPr>
                      <w:t xml:space="preserve">NT </w:t>
                    </w:r>
                    <w:r w:rsidR="000B5F9C">
                      <w:rPr>
                        <w:sz w:val="16"/>
                        <w:szCs w:val="16"/>
                      </w:rPr>
                      <w:t>21</w:t>
                    </w:r>
                    <w:r>
                      <w:rPr>
                        <w:sz w:val="16"/>
                        <w:szCs w:val="16"/>
                      </w:rPr>
                      <w:t>/</w:t>
                    </w:r>
                    <w:r w:rsidR="000B5F9C">
                      <w:rPr>
                        <w:sz w:val="16"/>
                        <w:szCs w:val="16"/>
                      </w:rPr>
                      <w:t>11</w:t>
                    </w:r>
                    <w:r w:rsidR="00304499">
                      <w:rPr>
                        <w:sz w:val="16"/>
                        <w:szCs w:val="16"/>
                      </w:rPr>
                      <w:t>/16</w:t>
                    </w:r>
                  </w:p>
                  <w:p w14:paraId="3D92F50F" w14:textId="77777777" w:rsidR="00304499" w:rsidRPr="002B2D76" w:rsidRDefault="00304499" w:rsidP="00790699">
                    <w:pPr>
                      <w:autoSpaceDE w:val="0"/>
                      <w:autoSpaceDN w:val="0"/>
                      <w:adjustRightInd w:val="0"/>
                      <w:jc w:val="right"/>
                      <w:rPr>
                        <w:sz w:val="16"/>
                        <w:szCs w:val="16"/>
                      </w:rPr>
                    </w:pPr>
                    <w:r>
                      <w:rPr>
                        <w:sz w:val="16"/>
                        <w:szCs w:val="16"/>
                      </w:rPr>
                      <w:t>Version 1.</w:t>
                    </w:r>
                    <w:r w:rsidR="000B5F9C">
                      <w:rPr>
                        <w:sz w:val="16"/>
                        <w:szCs w:val="16"/>
                      </w:rPr>
                      <w:t>2</w:t>
                    </w:r>
                  </w:p>
                </w:txbxContent>
              </v:textbox>
              <w10:wrap type="square"/>
            </v:shape>
          </w:pict>
        </mc:Fallback>
      </mc:AlternateContent>
    </w:r>
    <w:r>
      <w:tab/>
    </w:r>
    <w:r>
      <w:tab/>
    </w:r>
    <w:r w:rsidRPr="00472C11">
      <w:rPr>
        <w:rStyle w:val="PageNumber"/>
      </w:rPr>
      <w:fldChar w:fldCharType="begin"/>
    </w:r>
    <w:r w:rsidRPr="00472C11">
      <w:rPr>
        <w:rStyle w:val="PageNumber"/>
      </w:rPr>
      <w:instrText xml:space="preserve"> PAGE </w:instrText>
    </w:r>
    <w:r w:rsidRPr="00472C11">
      <w:rPr>
        <w:rStyle w:val="PageNumber"/>
      </w:rPr>
      <w:fldChar w:fldCharType="separate"/>
    </w:r>
    <w:r w:rsidR="004742B4">
      <w:rPr>
        <w:rStyle w:val="PageNumber"/>
        <w:noProof/>
      </w:rPr>
      <w:t>1</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sidR="004742B4">
      <w:rPr>
        <w:rStyle w:val="PageNumber"/>
        <w:noProof/>
      </w:rPr>
      <w:t>3</w:t>
    </w:r>
    <w:r w:rsidRPr="00472C1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2F505" w14:textId="77777777" w:rsidR="00304499" w:rsidRDefault="00304499" w:rsidP="00D7305F">
    <w:pPr>
      <w:pStyle w:val="Footer"/>
      <w:jc w:val="center"/>
    </w:pPr>
    <w:r w:rsidRPr="00B24FA8">
      <w:rPr>
        <w:rFonts w:ascii="Helvetica-Light" w:hAnsi="Helvetica-Light" w:cs="Helvetica-Light"/>
        <w:noProof/>
        <w:color w:val="002F61"/>
        <w:sz w:val="18"/>
        <w:szCs w:val="8"/>
        <w:lang w:eastAsia="en-GB"/>
      </w:rPr>
      <mc:AlternateContent>
        <mc:Choice Requires="wps">
          <w:drawing>
            <wp:anchor distT="0" distB="0" distL="114300" distR="114300" simplePos="0" relativeHeight="251660288" behindDoc="0" locked="0" layoutInCell="1" allowOverlap="1" wp14:anchorId="3D92F50A" wp14:editId="3D92F50B">
              <wp:simplePos x="0" y="0"/>
              <wp:positionH relativeFrom="column">
                <wp:posOffset>4768215</wp:posOffset>
              </wp:positionH>
              <wp:positionV relativeFrom="paragraph">
                <wp:posOffset>-189348</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3D92F510" w14:textId="77777777" w:rsidR="00304499" w:rsidRDefault="00304499" w:rsidP="00D7305F">
                          <w:pPr>
                            <w:autoSpaceDE w:val="0"/>
                            <w:autoSpaceDN w:val="0"/>
                            <w:adjustRightInd w:val="0"/>
                            <w:jc w:val="right"/>
                            <w:rPr>
                              <w:sz w:val="16"/>
                              <w:szCs w:val="16"/>
                            </w:rPr>
                          </w:pPr>
                          <w:r>
                            <w:rPr>
                              <w:sz w:val="16"/>
                              <w:szCs w:val="16"/>
                            </w:rPr>
                            <w:t>INTIALS DD/MM/YY</w:t>
                          </w:r>
                        </w:p>
                        <w:p w14:paraId="3D92F511" w14:textId="77777777" w:rsidR="00304499" w:rsidRPr="002B2D76" w:rsidRDefault="00304499" w:rsidP="00D7305F">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2F50A" id="_x0000_t202" coordsize="21600,21600" o:spt="202" path="m,l,21600r21600,l21600,xe">
              <v:stroke joinstyle="miter"/>
              <v:path gradientshapeok="t" o:connecttype="rect"/>
            </v:shapetype>
            <v:shape id="_x0000_s1027" type="#_x0000_t202" style="position:absolute;left:0;text-align:left;margin-left:375.45pt;margin-top:-14.9pt;width:1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TaHgIAACI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" stroked="f">
              <v:textbox>
                <w:txbxContent>
                  <w:p w14:paraId="3D92F510" w14:textId="77777777" w:rsidR="00304499" w:rsidRDefault="00304499" w:rsidP="00D7305F">
                    <w:pPr>
                      <w:autoSpaceDE w:val="0"/>
                      <w:autoSpaceDN w:val="0"/>
                      <w:adjustRightInd w:val="0"/>
                      <w:jc w:val="right"/>
                      <w:rPr>
                        <w:sz w:val="16"/>
                        <w:szCs w:val="16"/>
                      </w:rPr>
                    </w:pPr>
                    <w:r>
                      <w:rPr>
                        <w:sz w:val="16"/>
                        <w:szCs w:val="16"/>
                      </w:rPr>
                      <w:t>INTIALS DD/MM/YY</w:t>
                    </w:r>
                  </w:p>
                  <w:p w14:paraId="3D92F511" w14:textId="77777777" w:rsidR="00304499" w:rsidRPr="002B2D76" w:rsidRDefault="00304499" w:rsidP="00D7305F">
                    <w:pPr>
                      <w:autoSpaceDE w:val="0"/>
                      <w:autoSpaceDN w:val="0"/>
                      <w:adjustRightInd w:val="0"/>
                      <w:jc w:val="right"/>
                      <w:rPr>
                        <w:sz w:val="16"/>
                        <w:szCs w:val="16"/>
                      </w:rPr>
                    </w:pPr>
                    <w:r>
                      <w:rPr>
                        <w:sz w:val="16"/>
                        <w:szCs w:val="16"/>
                      </w:rPr>
                      <w:t>Version 1.0</w:t>
                    </w:r>
                  </w:p>
                </w:txbxContent>
              </v:textbox>
            </v:shape>
          </w:pict>
        </mc:Fallback>
      </mc:AlternateContent>
    </w:r>
    <w:r w:rsidRPr="00DC176C">
      <w:rPr>
        <w:b/>
        <w:noProof/>
        <w:sz w:val="24"/>
        <w:lang w:eastAsia="en-GB"/>
      </w:rPr>
      <w:drawing>
        <wp:anchor distT="0" distB="0" distL="114300" distR="114300" simplePos="0" relativeHeight="251663360" behindDoc="0" locked="0" layoutInCell="1" allowOverlap="1" wp14:anchorId="3D92F50C" wp14:editId="3D92F50D">
          <wp:simplePos x="0" y="0"/>
          <wp:positionH relativeFrom="column">
            <wp:posOffset>-446405</wp:posOffset>
          </wp:positionH>
          <wp:positionV relativeFrom="paragraph">
            <wp:posOffset>-274320</wp:posOffset>
          </wp:positionV>
          <wp:extent cx="1609090" cy="4070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C11">
      <w:rPr>
        <w:rStyle w:val="PageNumber"/>
      </w:rPr>
      <w:fldChar w:fldCharType="begin"/>
    </w:r>
    <w:r w:rsidRPr="00472C11">
      <w:rPr>
        <w:rStyle w:val="PageNumber"/>
      </w:rPr>
      <w:instrText xml:space="preserve"> PAGE </w:instrText>
    </w:r>
    <w:r w:rsidRPr="00472C11">
      <w:rPr>
        <w:rStyle w:val="PageNumber"/>
      </w:rPr>
      <w:fldChar w:fldCharType="separate"/>
    </w:r>
    <w:r>
      <w:rPr>
        <w:rStyle w:val="PageNumber"/>
        <w:noProof/>
      </w:rPr>
      <w:t>1</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sidR="004742B4">
      <w:rPr>
        <w:rStyle w:val="PageNumber"/>
        <w:noProof/>
      </w:rPr>
      <w:t>3</w:t>
    </w:r>
    <w:r w:rsidRPr="00472C1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87553" w14:textId="77777777" w:rsidR="006769E9" w:rsidRDefault="006769E9" w:rsidP="00FD7BFE">
      <w:r>
        <w:separator/>
      </w:r>
    </w:p>
  </w:footnote>
  <w:footnote w:type="continuationSeparator" w:id="0">
    <w:p w14:paraId="60AAE074" w14:textId="77777777" w:rsidR="006769E9" w:rsidRDefault="006769E9" w:rsidP="00FD7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CA3"/>
    <w:multiLevelType w:val="hybridMultilevel"/>
    <w:tmpl w:val="5026539C"/>
    <w:lvl w:ilvl="0" w:tplc="BA782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60ADC"/>
    <w:multiLevelType w:val="hybridMultilevel"/>
    <w:tmpl w:val="92AAE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A380B"/>
    <w:multiLevelType w:val="hybridMultilevel"/>
    <w:tmpl w:val="972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2549E"/>
    <w:multiLevelType w:val="hybridMultilevel"/>
    <w:tmpl w:val="EFBA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63839"/>
    <w:multiLevelType w:val="hybridMultilevel"/>
    <w:tmpl w:val="66B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D7297"/>
    <w:multiLevelType w:val="hybridMultilevel"/>
    <w:tmpl w:val="B2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54C33"/>
    <w:multiLevelType w:val="hybridMultilevel"/>
    <w:tmpl w:val="0CD2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E7A9C"/>
    <w:multiLevelType w:val="hybridMultilevel"/>
    <w:tmpl w:val="63B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55E78"/>
    <w:multiLevelType w:val="hybridMultilevel"/>
    <w:tmpl w:val="DFF0BF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4F0CD8"/>
    <w:multiLevelType w:val="hybridMultilevel"/>
    <w:tmpl w:val="5BE4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950FA"/>
    <w:multiLevelType w:val="hybridMultilevel"/>
    <w:tmpl w:val="B08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20CF3"/>
    <w:multiLevelType w:val="hybridMultilevel"/>
    <w:tmpl w:val="DD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EA50BB"/>
    <w:multiLevelType w:val="hybridMultilevel"/>
    <w:tmpl w:val="9F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32292A"/>
    <w:multiLevelType w:val="hybridMultilevel"/>
    <w:tmpl w:val="BA1E90F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4" w15:restartNumberingAfterBreak="0">
    <w:nsid w:val="7FC619F7"/>
    <w:multiLevelType w:val="hybridMultilevel"/>
    <w:tmpl w:val="8954E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0"/>
  </w:num>
  <w:num w:numId="5">
    <w:abstractNumId w:val="11"/>
  </w:num>
  <w:num w:numId="6">
    <w:abstractNumId w:val="8"/>
  </w:num>
  <w:num w:numId="7">
    <w:abstractNumId w:val="7"/>
  </w:num>
  <w:num w:numId="8">
    <w:abstractNumId w:val="3"/>
  </w:num>
  <w:num w:numId="9">
    <w:abstractNumId w:val="6"/>
  </w:num>
  <w:num w:numId="10">
    <w:abstractNumId w:val="2"/>
  </w:num>
  <w:num w:numId="11">
    <w:abstractNumId w:val="4"/>
  </w:num>
  <w:num w:numId="12">
    <w:abstractNumId w:val="1"/>
  </w:num>
  <w:num w:numId="13">
    <w:abstractNumId w:val="9"/>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069C416-FA1A-431D-8723-7CC45C5BFCFE}"/>
    <w:docVar w:name="dgnword-eventsink" w:val="100307560"/>
  </w:docVars>
  <w:rsids>
    <w:rsidRoot w:val="00072BD3"/>
    <w:rsid w:val="000042CB"/>
    <w:rsid w:val="00072BD3"/>
    <w:rsid w:val="000B5F9C"/>
    <w:rsid w:val="000F2B6F"/>
    <w:rsid w:val="00113800"/>
    <w:rsid w:val="0015110D"/>
    <w:rsid w:val="001961FB"/>
    <w:rsid w:val="001E689C"/>
    <w:rsid w:val="001F2B64"/>
    <w:rsid w:val="001F4231"/>
    <w:rsid w:val="002318D6"/>
    <w:rsid w:val="0023768A"/>
    <w:rsid w:val="00261784"/>
    <w:rsid w:val="0026409F"/>
    <w:rsid w:val="00293A94"/>
    <w:rsid w:val="0029714F"/>
    <w:rsid w:val="002B2679"/>
    <w:rsid w:val="002D3B5A"/>
    <w:rsid w:val="002D3ECB"/>
    <w:rsid w:val="00304499"/>
    <w:rsid w:val="003068E2"/>
    <w:rsid w:val="00313295"/>
    <w:rsid w:val="00323E63"/>
    <w:rsid w:val="00331A3A"/>
    <w:rsid w:val="00357014"/>
    <w:rsid w:val="003654B5"/>
    <w:rsid w:val="00377EF8"/>
    <w:rsid w:val="00381E49"/>
    <w:rsid w:val="003823C6"/>
    <w:rsid w:val="00392FE7"/>
    <w:rsid w:val="003A2416"/>
    <w:rsid w:val="003C7AC9"/>
    <w:rsid w:val="003D3D30"/>
    <w:rsid w:val="00425181"/>
    <w:rsid w:val="00427F4A"/>
    <w:rsid w:val="004709B8"/>
    <w:rsid w:val="004742B4"/>
    <w:rsid w:val="004C55ED"/>
    <w:rsid w:val="004E67C7"/>
    <w:rsid w:val="004E70E3"/>
    <w:rsid w:val="00501BA7"/>
    <w:rsid w:val="005247B0"/>
    <w:rsid w:val="00552943"/>
    <w:rsid w:val="00564495"/>
    <w:rsid w:val="00575000"/>
    <w:rsid w:val="005E4678"/>
    <w:rsid w:val="006242F2"/>
    <w:rsid w:val="006769E9"/>
    <w:rsid w:val="006E5234"/>
    <w:rsid w:val="00724E76"/>
    <w:rsid w:val="00726A0F"/>
    <w:rsid w:val="00761865"/>
    <w:rsid w:val="007648FE"/>
    <w:rsid w:val="0076546D"/>
    <w:rsid w:val="00782CA3"/>
    <w:rsid w:val="00784B36"/>
    <w:rsid w:val="00785A2E"/>
    <w:rsid w:val="00790699"/>
    <w:rsid w:val="00790B40"/>
    <w:rsid w:val="007A4EA3"/>
    <w:rsid w:val="007C4293"/>
    <w:rsid w:val="007C7D66"/>
    <w:rsid w:val="007E3558"/>
    <w:rsid w:val="007F1523"/>
    <w:rsid w:val="007F514C"/>
    <w:rsid w:val="00801322"/>
    <w:rsid w:val="00835FBC"/>
    <w:rsid w:val="0086132B"/>
    <w:rsid w:val="00883890"/>
    <w:rsid w:val="008857DD"/>
    <w:rsid w:val="0089070A"/>
    <w:rsid w:val="008B007C"/>
    <w:rsid w:val="008B61B4"/>
    <w:rsid w:val="008E5C12"/>
    <w:rsid w:val="009412BC"/>
    <w:rsid w:val="009B749E"/>
    <w:rsid w:val="009F77ED"/>
    <w:rsid w:val="00A071B0"/>
    <w:rsid w:val="00A55639"/>
    <w:rsid w:val="00A7611B"/>
    <w:rsid w:val="00A9397C"/>
    <w:rsid w:val="00AC3600"/>
    <w:rsid w:val="00B24FA8"/>
    <w:rsid w:val="00B82998"/>
    <w:rsid w:val="00B951E3"/>
    <w:rsid w:val="00B9735F"/>
    <w:rsid w:val="00BC548C"/>
    <w:rsid w:val="00C262AA"/>
    <w:rsid w:val="00C40CBA"/>
    <w:rsid w:val="00C429BD"/>
    <w:rsid w:val="00C441E0"/>
    <w:rsid w:val="00C5253D"/>
    <w:rsid w:val="00C72282"/>
    <w:rsid w:val="00CA7B28"/>
    <w:rsid w:val="00CB2DE8"/>
    <w:rsid w:val="00CF3B8A"/>
    <w:rsid w:val="00CF4EAC"/>
    <w:rsid w:val="00CF58E0"/>
    <w:rsid w:val="00CF5AF4"/>
    <w:rsid w:val="00D37FC9"/>
    <w:rsid w:val="00D45FA5"/>
    <w:rsid w:val="00D603CA"/>
    <w:rsid w:val="00D7305F"/>
    <w:rsid w:val="00D81C45"/>
    <w:rsid w:val="00D86D53"/>
    <w:rsid w:val="00DC176C"/>
    <w:rsid w:val="00DF2A2F"/>
    <w:rsid w:val="00DF52D0"/>
    <w:rsid w:val="00E0741D"/>
    <w:rsid w:val="00E3196E"/>
    <w:rsid w:val="00E67757"/>
    <w:rsid w:val="00E76F2B"/>
    <w:rsid w:val="00EF749E"/>
    <w:rsid w:val="00F10F9A"/>
    <w:rsid w:val="00F25C65"/>
    <w:rsid w:val="00F35187"/>
    <w:rsid w:val="00F40223"/>
    <w:rsid w:val="00F407D2"/>
    <w:rsid w:val="00FA50F3"/>
    <w:rsid w:val="00FD7BFE"/>
    <w:rsid w:val="00FF5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2F4A5"/>
  <w15:docId w15:val="{E8236255-BC78-4EAF-9A5A-E62B8B85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BFE"/>
    <w:pPr>
      <w:tabs>
        <w:tab w:val="center" w:pos="4513"/>
        <w:tab w:val="right" w:pos="9026"/>
      </w:tabs>
    </w:pPr>
  </w:style>
  <w:style w:type="character" w:customStyle="1" w:styleId="HeaderChar">
    <w:name w:val="Header Char"/>
    <w:basedOn w:val="DefaultParagraphFont"/>
    <w:link w:val="Header"/>
    <w:uiPriority w:val="99"/>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PlaceholderText">
    <w:name w:val="Placeholder Text"/>
    <w:basedOn w:val="DefaultParagraphFont"/>
    <w:uiPriority w:val="99"/>
    <w:semiHidden/>
    <w:rsid w:val="00B829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633158">
      <w:bodyDiv w:val="1"/>
      <w:marLeft w:val="0"/>
      <w:marRight w:val="0"/>
      <w:marTop w:val="0"/>
      <w:marBottom w:val="0"/>
      <w:divBdr>
        <w:top w:val="none" w:sz="0" w:space="0" w:color="auto"/>
        <w:left w:val="none" w:sz="0" w:space="0" w:color="auto"/>
        <w:bottom w:val="none" w:sz="0" w:space="0" w:color="auto"/>
        <w:right w:val="none" w:sz="0" w:space="0" w:color="auto"/>
      </w:divBdr>
    </w:div>
    <w:div w:id="302321368">
      <w:bodyDiv w:val="1"/>
      <w:marLeft w:val="0"/>
      <w:marRight w:val="0"/>
      <w:marTop w:val="0"/>
      <w:marBottom w:val="0"/>
      <w:divBdr>
        <w:top w:val="none" w:sz="0" w:space="0" w:color="auto"/>
        <w:left w:val="none" w:sz="0" w:space="0" w:color="auto"/>
        <w:bottom w:val="none" w:sz="0" w:space="0" w:color="auto"/>
        <w:right w:val="none" w:sz="0" w:space="0" w:color="auto"/>
      </w:divBdr>
    </w:div>
    <w:div w:id="536703322">
      <w:bodyDiv w:val="1"/>
      <w:marLeft w:val="0"/>
      <w:marRight w:val="0"/>
      <w:marTop w:val="0"/>
      <w:marBottom w:val="0"/>
      <w:divBdr>
        <w:top w:val="none" w:sz="0" w:space="0" w:color="auto"/>
        <w:left w:val="none" w:sz="0" w:space="0" w:color="auto"/>
        <w:bottom w:val="none" w:sz="0" w:space="0" w:color="auto"/>
        <w:right w:val="none" w:sz="0" w:space="0" w:color="auto"/>
      </w:divBdr>
    </w:div>
    <w:div w:id="1061247587">
      <w:bodyDiv w:val="1"/>
      <w:marLeft w:val="0"/>
      <w:marRight w:val="0"/>
      <w:marTop w:val="0"/>
      <w:marBottom w:val="0"/>
      <w:divBdr>
        <w:top w:val="none" w:sz="0" w:space="0" w:color="auto"/>
        <w:left w:val="none" w:sz="0" w:space="0" w:color="auto"/>
        <w:bottom w:val="none" w:sz="0" w:space="0" w:color="auto"/>
        <w:right w:val="none" w:sz="0" w:space="0" w:color="auto"/>
      </w:divBdr>
    </w:div>
    <w:div w:id="1184898251">
      <w:bodyDiv w:val="1"/>
      <w:marLeft w:val="0"/>
      <w:marRight w:val="0"/>
      <w:marTop w:val="0"/>
      <w:marBottom w:val="0"/>
      <w:divBdr>
        <w:top w:val="none" w:sz="0" w:space="0" w:color="auto"/>
        <w:left w:val="none" w:sz="0" w:space="0" w:color="auto"/>
        <w:bottom w:val="none" w:sz="0" w:space="0" w:color="auto"/>
        <w:right w:val="none" w:sz="0" w:space="0" w:color="auto"/>
      </w:divBdr>
    </w:div>
    <w:div w:id="15945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y.integralmaths.org/integral/sow-resources.php"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i.org.uk/integrating-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Dudzic</dc:creator>
  <cp:lastModifiedBy>Catherine Berry</cp:lastModifiedBy>
  <cp:revision>33</cp:revision>
  <cp:lastPrinted>2021-01-21T09:15:00Z</cp:lastPrinted>
  <dcterms:created xsi:type="dcterms:W3CDTF">2016-04-07T10:34:00Z</dcterms:created>
  <dcterms:modified xsi:type="dcterms:W3CDTF">2021-01-21T09:15:00Z</dcterms:modified>
</cp:coreProperties>
</file>