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259A" w14:textId="77777777" w:rsidR="004E70E3" w:rsidRDefault="009A599B" w:rsidP="004E70E3">
      <w:pPr>
        <w:rPr>
          <w:b/>
          <w:bCs/>
          <w:color w:val="00B0F0"/>
          <w:sz w:val="32"/>
          <w:szCs w:val="32"/>
        </w:rPr>
      </w:pPr>
      <w:r>
        <w:rPr>
          <w:b/>
          <w:bCs/>
          <w:color w:val="00B0F0"/>
          <w:sz w:val="32"/>
          <w:szCs w:val="32"/>
        </w:rPr>
        <w:t>Algebra</w:t>
      </w:r>
    </w:p>
    <w:p w14:paraId="740E259B" w14:textId="77777777" w:rsidR="009A599B" w:rsidRPr="001F2B64" w:rsidRDefault="009A599B" w:rsidP="004E70E3">
      <w:pPr>
        <w:rPr>
          <w:bCs/>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713"/>
      </w:tblGrid>
      <w:tr w:rsidR="00E94637" w:rsidRPr="001F2B64" w14:paraId="740E259E" w14:textId="77777777" w:rsidTr="002F04D7">
        <w:trPr>
          <w:trHeight w:val="669"/>
        </w:trPr>
        <w:tc>
          <w:tcPr>
            <w:tcW w:w="675" w:type="dxa"/>
            <w:shd w:val="clear" w:color="auto" w:fill="00B0F0"/>
          </w:tcPr>
          <w:p w14:paraId="740E259C" w14:textId="77777777" w:rsidR="00E94637" w:rsidRPr="00D61130" w:rsidRDefault="002F04D7" w:rsidP="002F04D7">
            <w:pPr>
              <w:pStyle w:val="Default"/>
              <w:rPr>
                <w:b/>
                <w:color w:val="FFFFFF" w:themeColor="background1"/>
              </w:rPr>
            </w:pPr>
            <w:r>
              <w:rPr>
                <w:b/>
                <w:color w:val="FFFFFF" w:themeColor="background1"/>
              </w:rPr>
              <w:t>B6</w:t>
            </w:r>
            <w:r w:rsidR="00E94637" w:rsidRPr="00D61130">
              <w:rPr>
                <w:b/>
                <w:color w:val="FFFFFF" w:themeColor="background1"/>
              </w:rPr>
              <w:t xml:space="preserve"> </w:t>
            </w:r>
          </w:p>
        </w:tc>
        <w:tc>
          <w:tcPr>
            <w:tcW w:w="7713" w:type="dxa"/>
          </w:tcPr>
          <w:p w14:paraId="740E259D" w14:textId="77777777" w:rsidR="00E94637" w:rsidRPr="001F2B64" w:rsidRDefault="002F04D7" w:rsidP="000A4C2C">
            <w:pPr>
              <w:pStyle w:val="Default"/>
            </w:pPr>
            <w:r>
              <w:t>Simplify rational expressions including by factorising and cancelling, and algebraic division (by linear expressions only)</w:t>
            </w:r>
          </w:p>
        </w:tc>
      </w:tr>
      <w:tr w:rsidR="00E94637" w:rsidRPr="001F2B64" w14:paraId="740E25A1" w14:textId="77777777" w:rsidTr="002F04D7">
        <w:trPr>
          <w:trHeight w:val="669"/>
        </w:trPr>
        <w:tc>
          <w:tcPr>
            <w:tcW w:w="675" w:type="dxa"/>
            <w:shd w:val="clear" w:color="auto" w:fill="00B0F0"/>
          </w:tcPr>
          <w:p w14:paraId="740E259F" w14:textId="77777777" w:rsidR="00E94637" w:rsidRDefault="002F04D7" w:rsidP="00E94637">
            <w:pPr>
              <w:pStyle w:val="Default"/>
              <w:rPr>
                <w:b/>
                <w:color w:val="FFFFFF" w:themeColor="background1"/>
              </w:rPr>
            </w:pPr>
            <w:r>
              <w:rPr>
                <w:b/>
                <w:color w:val="FFFFFF" w:themeColor="background1"/>
              </w:rPr>
              <w:t>B10</w:t>
            </w:r>
          </w:p>
        </w:tc>
        <w:tc>
          <w:tcPr>
            <w:tcW w:w="7713" w:type="dxa"/>
          </w:tcPr>
          <w:p w14:paraId="740E25A0" w14:textId="77777777" w:rsidR="00E94637" w:rsidRPr="001F2B64" w:rsidRDefault="002F04D7" w:rsidP="000A4C2C">
            <w:pPr>
              <w:pStyle w:val="Default"/>
            </w:pPr>
            <w:r w:rsidRPr="00796BB7">
              <w:t>Decompose rational functions into partial fractions (denominators not more complicated than squared linear terms and with no more than 3 terms, numerators constant or linear)</w:t>
            </w:r>
          </w:p>
        </w:tc>
      </w:tr>
      <w:tr w:rsidR="007F0ADC" w:rsidRPr="001F2B64" w14:paraId="740E25A4" w14:textId="77777777" w:rsidTr="002F04D7">
        <w:trPr>
          <w:trHeight w:val="669"/>
        </w:trPr>
        <w:tc>
          <w:tcPr>
            <w:tcW w:w="675" w:type="dxa"/>
            <w:shd w:val="clear" w:color="auto" w:fill="00B0F0"/>
          </w:tcPr>
          <w:p w14:paraId="740E25A2" w14:textId="77777777" w:rsidR="007F0ADC" w:rsidRPr="00D61130" w:rsidRDefault="007F0ADC" w:rsidP="000A4C2C">
            <w:pPr>
              <w:pStyle w:val="Default"/>
              <w:rPr>
                <w:b/>
                <w:color w:val="FFFFFF" w:themeColor="background1"/>
              </w:rPr>
            </w:pPr>
            <w:r>
              <w:rPr>
                <w:b/>
                <w:color w:val="FFFFFF" w:themeColor="background1"/>
              </w:rPr>
              <w:t>D</w:t>
            </w:r>
            <w:r w:rsidRPr="00D61130">
              <w:rPr>
                <w:b/>
                <w:color w:val="FFFFFF" w:themeColor="background1"/>
              </w:rPr>
              <w:t xml:space="preserve">1 </w:t>
            </w:r>
          </w:p>
        </w:tc>
        <w:tc>
          <w:tcPr>
            <w:tcW w:w="7713" w:type="dxa"/>
          </w:tcPr>
          <w:p w14:paraId="740E25A3" w14:textId="77777777" w:rsidR="007F0ADC" w:rsidRPr="001F2B64" w:rsidRDefault="007F0ADC" w:rsidP="000A4C2C">
            <w:pPr>
              <w:pStyle w:val="Default"/>
            </w:pPr>
            <w:r w:rsidRPr="00796BB7">
              <w:t xml:space="preserve">Extend </w:t>
            </w:r>
            <w:r>
              <w:t xml:space="preserve">[the binomial expansion] </w:t>
            </w:r>
            <w:r w:rsidRPr="00796BB7">
              <w:t xml:space="preserve">to any rational </w:t>
            </w:r>
            <w:r w:rsidRPr="00BF1597">
              <w:rPr>
                <w:rFonts w:ascii="Times New Roman" w:hAnsi="Times New Roman" w:cs="Times New Roman"/>
                <w:i/>
                <w:iCs/>
              </w:rPr>
              <w:t>n</w:t>
            </w:r>
            <w:r w:rsidRPr="00796BB7">
              <w:t xml:space="preserve">, including its use for approximation; be aware that the expansion is valid for </w:t>
            </w:r>
            <w:r w:rsidRPr="00796BB7">
              <w:rPr>
                <w:position w:val="-28"/>
              </w:rPr>
              <w:object w:dxaOrig="720" w:dyaOrig="680" w14:anchorId="740E2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7" o:title=""/>
                </v:shape>
                <o:OLEObject Type="Embed" ProgID="Equation.DSMT4" ShapeID="_x0000_i1025" DrawAspect="Content" ObjectID="_1672725068" r:id="rId8"/>
              </w:object>
            </w:r>
            <w:r w:rsidRPr="00796BB7">
              <w:t xml:space="preserve">  . (proof not required)</w:t>
            </w:r>
          </w:p>
        </w:tc>
      </w:tr>
    </w:tbl>
    <w:p w14:paraId="740E25A5" w14:textId="77777777" w:rsidR="004E70E3" w:rsidRDefault="004E70E3" w:rsidP="004E70E3">
      <w:pPr>
        <w:rPr>
          <w:bCs/>
          <w:color w:val="00B0F0"/>
          <w:sz w:val="24"/>
          <w:szCs w:val="24"/>
        </w:rPr>
      </w:pPr>
    </w:p>
    <w:p w14:paraId="740E25A6" w14:textId="77777777" w:rsidR="004E70E3" w:rsidRPr="001F2B64" w:rsidRDefault="004E70E3" w:rsidP="004E70E3">
      <w:pPr>
        <w:rPr>
          <w:b/>
          <w:color w:val="00B0F0"/>
          <w:sz w:val="32"/>
          <w:szCs w:val="32"/>
        </w:rPr>
      </w:pPr>
      <w:r w:rsidRPr="001F2B64">
        <w:rPr>
          <w:b/>
          <w:color w:val="00B0F0"/>
          <w:sz w:val="32"/>
          <w:szCs w:val="32"/>
        </w:rPr>
        <w:t>Commentary</w:t>
      </w:r>
    </w:p>
    <w:p w14:paraId="740E25A7" w14:textId="77777777" w:rsidR="00970642" w:rsidRDefault="001A2174" w:rsidP="00970642">
      <w:pPr>
        <w:pStyle w:val="BodyText"/>
        <w:rPr>
          <w:b w:val="0"/>
        </w:rPr>
      </w:pPr>
      <w:r>
        <w:rPr>
          <w:b w:val="0"/>
        </w:rPr>
        <w:t xml:space="preserve">When </w:t>
      </w:r>
      <w:r w:rsidR="00690AC5">
        <w:rPr>
          <w:b w:val="0"/>
        </w:rPr>
        <w:t xml:space="preserve">studying </w:t>
      </w:r>
      <w:r w:rsidR="00BA0037">
        <w:rPr>
          <w:b w:val="0"/>
        </w:rPr>
        <w:t xml:space="preserve">infinite </w:t>
      </w:r>
      <w:r w:rsidR="00690AC5">
        <w:rPr>
          <w:b w:val="0"/>
        </w:rPr>
        <w:t xml:space="preserve">geometric series we </w:t>
      </w:r>
      <w:r>
        <w:rPr>
          <w:b w:val="0"/>
        </w:rPr>
        <w:t xml:space="preserve">find that </w:t>
      </w:r>
      <w:r w:rsidR="00BA0037" w:rsidRPr="00BA0037">
        <w:rPr>
          <w:b w:val="0"/>
          <w:position w:val="-14"/>
        </w:rPr>
        <w:object w:dxaOrig="2700" w:dyaOrig="440" w14:anchorId="740E25DF">
          <v:shape id="_x0000_i1026" type="#_x0000_t75" style="width:135pt;height:21.6pt" o:ole="">
            <v:imagedata r:id="rId9" o:title=""/>
          </v:shape>
          <o:OLEObject Type="Embed" ProgID="Equation.DSMT4" ShapeID="_x0000_i1026" DrawAspect="Content" ObjectID="_1672725069" r:id="rId10"/>
        </w:object>
      </w:r>
      <w:r w:rsidR="00BA0037">
        <w:rPr>
          <w:b w:val="0"/>
        </w:rPr>
        <w:t>,</w:t>
      </w:r>
      <w:r w:rsidR="00690AC5" w:rsidRPr="00690AC5">
        <w:rPr>
          <w:b w:val="0"/>
        </w:rPr>
        <w:t xml:space="preserve"> </w:t>
      </w:r>
      <w:r w:rsidR="00690AC5">
        <w:rPr>
          <w:b w:val="0"/>
        </w:rPr>
        <w:t xml:space="preserve">for </w:t>
      </w:r>
      <w:r w:rsidR="00690AC5" w:rsidRPr="00BA0037">
        <w:rPr>
          <w:b w:val="0"/>
          <w:position w:val="-6"/>
        </w:rPr>
        <w:object w:dxaOrig="980" w:dyaOrig="279" w14:anchorId="740E25E0">
          <v:shape id="_x0000_i1027" type="#_x0000_t75" style="width:48.6pt;height:12.6pt" o:ole="">
            <v:imagedata r:id="rId11" o:title=""/>
          </v:shape>
          <o:OLEObject Type="Embed" ProgID="Equation.DSMT4" ShapeID="_x0000_i1027" DrawAspect="Content" ObjectID="_1672725070" r:id="rId12"/>
        </w:object>
      </w:r>
      <w:r w:rsidR="00690AC5">
        <w:rPr>
          <w:b w:val="0"/>
        </w:rPr>
        <w:t xml:space="preserve">, </w:t>
      </w:r>
      <w:r w:rsidR="00BA0037">
        <w:rPr>
          <w:b w:val="0"/>
        </w:rPr>
        <w:t xml:space="preserve">and substituting </w:t>
      </w:r>
      <w:r w:rsidR="00BA0037" w:rsidRPr="00BA0037">
        <w:rPr>
          <w:b w:val="0"/>
          <w:position w:val="-6"/>
        </w:rPr>
        <w:object w:dxaOrig="720" w:dyaOrig="279" w14:anchorId="740E25E1">
          <v:shape id="_x0000_i1028" type="#_x0000_t75" style="width:36pt;height:12.6pt" o:ole="">
            <v:imagedata r:id="rId13" o:title=""/>
          </v:shape>
          <o:OLEObject Type="Embed" ProgID="Equation.DSMT4" ShapeID="_x0000_i1028" DrawAspect="Content" ObjectID="_1672725071" r:id="rId14"/>
        </w:object>
      </w:r>
      <w:r w:rsidR="00BA0037">
        <w:rPr>
          <w:b w:val="0"/>
        </w:rPr>
        <w:t xml:space="preserve"> gives the result </w:t>
      </w:r>
      <w:r w:rsidR="00BA0037" w:rsidRPr="00BA0037">
        <w:rPr>
          <w:b w:val="0"/>
          <w:position w:val="-24"/>
        </w:rPr>
        <w:object w:dxaOrig="1240" w:dyaOrig="620" w14:anchorId="740E25E2">
          <v:shape id="_x0000_i1029" type="#_x0000_t75" style="width:62.4pt;height:30.6pt" o:ole="">
            <v:imagedata r:id="rId15" o:title=""/>
          </v:shape>
          <o:OLEObject Type="Embed" ProgID="Equation.DSMT4" ShapeID="_x0000_i1029" DrawAspect="Content" ObjectID="_1672725072" r:id="rId16"/>
        </w:object>
      </w:r>
      <w:r w:rsidR="00BA0037">
        <w:rPr>
          <w:b w:val="0"/>
        </w:rPr>
        <w:t>.</w:t>
      </w:r>
      <w:r w:rsidR="00A8723A">
        <w:rPr>
          <w:b w:val="0"/>
        </w:rPr>
        <w:t xml:space="preserve"> Clearly</w:t>
      </w:r>
      <w:r w:rsidR="00690AC5">
        <w:rPr>
          <w:b w:val="0"/>
        </w:rPr>
        <w:t>,</w:t>
      </w:r>
      <w:r w:rsidR="00A8723A">
        <w:rPr>
          <w:b w:val="0"/>
        </w:rPr>
        <w:t xml:space="preserve"> expressions of the form </w:t>
      </w:r>
      <w:r w:rsidR="00312FAB" w:rsidRPr="00A8723A">
        <w:rPr>
          <w:b w:val="0"/>
          <w:position w:val="-14"/>
        </w:rPr>
        <w:object w:dxaOrig="900" w:dyaOrig="440" w14:anchorId="740E25E3">
          <v:shape id="_x0000_i1030" type="#_x0000_t75" style="width:45pt;height:21.6pt" o:ole="">
            <v:imagedata r:id="rId17" o:title=""/>
          </v:shape>
          <o:OLEObject Type="Embed" ProgID="Equation.DSMT4" ShapeID="_x0000_i1030" DrawAspect="Content" ObjectID="_1672725073" r:id="rId18"/>
        </w:object>
      </w:r>
      <w:r w:rsidR="00312FAB">
        <w:rPr>
          <w:b w:val="0"/>
        </w:rPr>
        <w:t xml:space="preserve"> can be expressed as i</w:t>
      </w:r>
      <w:r w:rsidR="00A8723A">
        <w:rPr>
          <w:b w:val="0"/>
        </w:rPr>
        <w:t>nfinite geometric series</w:t>
      </w:r>
      <w:r w:rsidR="00312FAB">
        <w:rPr>
          <w:b w:val="0"/>
        </w:rPr>
        <w:t xml:space="preserve">, over a certain domain; are there other values of </w:t>
      </w:r>
      <w:r w:rsidR="00312FAB" w:rsidRPr="00312FAB">
        <w:rPr>
          <w:b w:val="0"/>
          <w:position w:val="-6"/>
        </w:rPr>
        <w:object w:dxaOrig="200" w:dyaOrig="220" w14:anchorId="740E25E4">
          <v:shape id="_x0000_i1031" type="#_x0000_t75" style="width:9.6pt;height:11.4pt" o:ole="">
            <v:imagedata r:id="rId19" o:title=""/>
          </v:shape>
          <o:OLEObject Type="Embed" ProgID="Equation.DSMT4" ShapeID="_x0000_i1031" DrawAspect="Content" ObjectID="_1672725074" r:id="rId20"/>
        </w:object>
      </w:r>
      <w:r w:rsidR="00312FAB">
        <w:rPr>
          <w:b w:val="0"/>
        </w:rPr>
        <w:t xml:space="preserve"> for which </w:t>
      </w:r>
      <w:r w:rsidR="00312FAB" w:rsidRPr="00312FAB">
        <w:rPr>
          <w:b w:val="0"/>
          <w:position w:val="-14"/>
        </w:rPr>
        <w:object w:dxaOrig="840" w:dyaOrig="440" w14:anchorId="740E25E5">
          <v:shape id="_x0000_i1032" type="#_x0000_t75" style="width:42pt;height:21.6pt" o:ole="">
            <v:imagedata r:id="rId21" o:title=""/>
          </v:shape>
          <o:OLEObject Type="Embed" ProgID="Equation.DSMT4" ShapeID="_x0000_i1032" DrawAspect="Content" ObjectID="_1672725075" r:id="rId22"/>
        </w:object>
      </w:r>
      <w:r w:rsidR="00312FAB">
        <w:rPr>
          <w:b w:val="0"/>
        </w:rPr>
        <w:t xml:space="preserve"> can be expressed as an infinite (although not geometric) series?</w:t>
      </w:r>
      <w:r w:rsidR="00A8723A">
        <w:rPr>
          <w:b w:val="0"/>
        </w:rPr>
        <w:t xml:space="preserve"> </w:t>
      </w:r>
      <w:r w:rsidR="008214A5">
        <w:rPr>
          <w:b w:val="0"/>
        </w:rPr>
        <w:t>Before looking at the binomial theorem, y</w:t>
      </w:r>
      <w:r w:rsidR="00DA7414">
        <w:rPr>
          <w:b w:val="0"/>
        </w:rPr>
        <w:t>ou might like to explore this idea with your students</w:t>
      </w:r>
      <w:r w:rsidR="007F0ADC">
        <w:rPr>
          <w:b w:val="0"/>
        </w:rPr>
        <w:t xml:space="preserve">. For example, </w:t>
      </w:r>
      <w:r w:rsidR="00690AC5">
        <w:rPr>
          <w:b w:val="0"/>
        </w:rPr>
        <w:t>d</w:t>
      </w:r>
      <w:r w:rsidR="00DA7414">
        <w:rPr>
          <w:b w:val="0"/>
        </w:rPr>
        <w:t xml:space="preserve">ifferentiating throughout </w:t>
      </w:r>
      <w:r w:rsidR="00DA7414" w:rsidRPr="00BA0037">
        <w:rPr>
          <w:b w:val="0"/>
          <w:position w:val="-14"/>
        </w:rPr>
        <w:object w:dxaOrig="2700" w:dyaOrig="440" w14:anchorId="740E25E6">
          <v:shape id="_x0000_i1033" type="#_x0000_t75" style="width:135pt;height:21.6pt" o:ole="">
            <v:imagedata r:id="rId9" o:title=""/>
          </v:shape>
          <o:OLEObject Type="Embed" ProgID="Equation.DSMT4" ShapeID="_x0000_i1033" DrawAspect="Content" ObjectID="_1672725076" r:id="rId23"/>
        </w:object>
      </w:r>
      <w:r w:rsidR="00DA7414">
        <w:rPr>
          <w:b w:val="0"/>
        </w:rPr>
        <w:t xml:space="preserve"> with respect to </w:t>
      </w:r>
      <w:r w:rsidR="00DA7414" w:rsidRPr="00DA7414">
        <w:rPr>
          <w:b w:val="0"/>
          <w:position w:val="-6"/>
        </w:rPr>
        <w:object w:dxaOrig="200" w:dyaOrig="220" w14:anchorId="740E25E7">
          <v:shape id="_x0000_i1034" type="#_x0000_t75" style="width:9.6pt;height:11.4pt" o:ole="">
            <v:imagedata r:id="rId24" o:title=""/>
          </v:shape>
          <o:OLEObject Type="Embed" ProgID="Equation.DSMT4" ShapeID="_x0000_i1034" DrawAspect="Content" ObjectID="_1672725077" r:id="rId25"/>
        </w:object>
      </w:r>
      <w:r w:rsidR="00DA7414">
        <w:rPr>
          <w:b w:val="0"/>
        </w:rPr>
        <w:t xml:space="preserve"> </w:t>
      </w:r>
      <w:r w:rsidR="00951785">
        <w:rPr>
          <w:b w:val="0"/>
        </w:rPr>
        <w:t>leads to a</w:t>
      </w:r>
      <w:r w:rsidR="00DA7414">
        <w:rPr>
          <w:b w:val="0"/>
        </w:rPr>
        <w:t xml:space="preserve">n infinite series for </w:t>
      </w:r>
      <w:r w:rsidR="00DA7414" w:rsidRPr="00DA7414">
        <w:rPr>
          <w:b w:val="0"/>
          <w:position w:val="-14"/>
        </w:rPr>
        <w:object w:dxaOrig="820" w:dyaOrig="440" w14:anchorId="740E25E8">
          <v:shape id="_x0000_i1035" type="#_x0000_t75" style="width:41.4pt;height:21.6pt" o:ole="">
            <v:imagedata r:id="rId26" o:title=""/>
          </v:shape>
          <o:OLEObject Type="Embed" ProgID="Equation.DSMT4" ShapeID="_x0000_i1035" DrawAspect="Content" ObjectID="_1672725078" r:id="rId27"/>
        </w:object>
      </w:r>
      <w:r w:rsidR="007F0ADC">
        <w:rPr>
          <w:b w:val="0"/>
        </w:rPr>
        <w:t xml:space="preserve">. Similarly, </w:t>
      </w:r>
      <w:r w:rsidR="00DA7414">
        <w:rPr>
          <w:b w:val="0"/>
        </w:rPr>
        <w:t xml:space="preserve">expanding </w:t>
      </w:r>
      <w:r w:rsidR="00DA7414" w:rsidRPr="00DA7414">
        <w:rPr>
          <w:b w:val="0"/>
          <w:position w:val="-16"/>
        </w:rPr>
        <w:object w:dxaOrig="2280" w:dyaOrig="480" w14:anchorId="740E25E9">
          <v:shape id="_x0000_i1036" type="#_x0000_t75" style="width:114pt;height:24pt" o:ole="">
            <v:imagedata r:id="rId28" o:title=""/>
          </v:shape>
          <o:OLEObject Type="Embed" ProgID="Equation.DSMT4" ShapeID="_x0000_i1036" DrawAspect="Content" ObjectID="_1672725079" r:id="rId29"/>
        </w:object>
      </w:r>
      <w:r w:rsidR="00DA7414">
        <w:rPr>
          <w:b w:val="0"/>
        </w:rPr>
        <w:t xml:space="preserve"> and finding the values the coefficients </w:t>
      </w:r>
      <w:r w:rsidR="001A5022">
        <w:rPr>
          <w:b w:val="0"/>
        </w:rPr>
        <w:t xml:space="preserve">must take in order </w:t>
      </w:r>
      <w:r w:rsidR="00DA7414">
        <w:rPr>
          <w:b w:val="0"/>
        </w:rPr>
        <w:t xml:space="preserve">to make it converge to, say, </w:t>
      </w:r>
      <w:r w:rsidR="00DA7414" w:rsidRPr="00DA7414">
        <w:rPr>
          <w:b w:val="0"/>
          <w:position w:val="-6"/>
        </w:rPr>
        <w:object w:dxaOrig="620" w:dyaOrig="279" w14:anchorId="740E25EA">
          <v:shape id="_x0000_i1037" type="#_x0000_t75" style="width:30.6pt;height:12.6pt" o:ole="">
            <v:imagedata r:id="rId30" o:title=""/>
          </v:shape>
          <o:OLEObject Type="Embed" ProgID="Equation.DSMT4" ShapeID="_x0000_i1037" DrawAspect="Content" ObjectID="_1672725080" r:id="rId31"/>
        </w:object>
      </w:r>
      <w:r w:rsidR="00DA7414">
        <w:rPr>
          <w:b w:val="0"/>
        </w:rPr>
        <w:t xml:space="preserve">, </w:t>
      </w:r>
      <w:r w:rsidR="00951785">
        <w:rPr>
          <w:b w:val="0"/>
        </w:rPr>
        <w:t xml:space="preserve">gives </w:t>
      </w:r>
      <w:r w:rsidR="00DA7414">
        <w:rPr>
          <w:b w:val="0"/>
        </w:rPr>
        <w:t xml:space="preserve"> insight into the infinite series for </w:t>
      </w:r>
      <w:r w:rsidR="00DA7414" w:rsidRPr="00DA7414">
        <w:rPr>
          <w:b w:val="0"/>
          <w:position w:val="-8"/>
        </w:rPr>
        <w:object w:dxaOrig="800" w:dyaOrig="360" w14:anchorId="740E25EB">
          <v:shape id="_x0000_i1038" type="#_x0000_t75" style="width:39pt;height:18pt" o:ole="">
            <v:imagedata r:id="rId32" o:title=""/>
          </v:shape>
          <o:OLEObject Type="Embed" ProgID="Equation.DSMT4" ShapeID="_x0000_i1038" DrawAspect="Content" ObjectID="_1672725081" r:id="rId33"/>
        </w:object>
      </w:r>
      <w:r w:rsidR="00E52B1D">
        <w:rPr>
          <w:b w:val="0"/>
        </w:rPr>
        <w:t xml:space="preserve">. </w:t>
      </w:r>
      <w:r w:rsidR="00726907" w:rsidRPr="00726907">
        <w:rPr>
          <w:b w:val="0"/>
        </w:rPr>
        <w:t>Using a graph plotter to examine what happens when a sequence of plots is produced, each including one more term of the series than the last, easily allows students to observe the series wrap themselves around the graph of the original function and appreciate convergence over the corresponding domain.</w:t>
      </w:r>
    </w:p>
    <w:p w14:paraId="740E25A8" w14:textId="77777777" w:rsidR="00951785" w:rsidRDefault="00951785" w:rsidP="00970642">
      <w:pPr>
        <w:pStyle w:val="BodyText"/>
        <w:rPr>
          <w:b w:val="0"/>
        </w:rPr>
      </w:pPr>
    </w:p>
    <w:p w14:paraId="740E25A9" w14:textId="77777777" w:rsidR="005E2C2A" w:rsidRPr="00002646" w:rsidRDefault="005E2C2A" w:rsidP="00970642">
      <w:pPr>
        <w:pStyle w:val="BodyText"/>
        <w:rPr>
          <w:b w:val="0"/>
        </w:rPr>
      </w:pPr>
      <w:r>
        <w:rPr>
          <w:b w:val="0"/>
        </w:rPr>
        <w:t xml:space="preserve">The proof of the binomial theorem is not included in A level </w:t>
      </w:r>
      <w:r w:rsidR="00AD16C1">
        <w:rPr>
          <w:b w:val="0"/>
        </w:rPr>
        <w:t xml:space="preserve">Maths </w:t>
      </w:r>
      <w:r>
        <w:rPr>
          <w:b w:val="0"/>
        </w:rPr>
        <w:t xml:space="preserve">but Further Maths students </w:t>
      </w:r>
      <w:r w:rsidR="007F0ADC">
        <w:rPr>
          <w:b w:val="0"/>
        </w:rPr>
        <w:t xml:space="preserve">could engage with this </w:t>
      </w:r>
      <w:r>
        <w:rPr>
          <w:b w:val="0"/>
        </w:rPr>
        <w:t>when studying Mac</w:t>
      </w:r>
      <w:r w:rsidR="007F0ADC">
        <w:rPr>
          <w:b w:val="0"/>
        </w:rPr>
        <w:t>laurin series.</w:t>
      </w:r>
      <w:r>
        <w:rPr>
          <w:b w:val="0"/>
        </w:rPr>
        <w:t xml:space="preserve"> </w:t>
      </w:r>
    </w:p>
    <w:p w14:paraId="740E25AA" w14:textId="77777777" w:rsidR="00970642" w:rsidRPr="00002646" w:rsidRDefault="00970642" w:rsidP="00970642">
      <w:pPr>
        <w:pStyle w:val="BodyText"/>
        <w:rPr>
          <w:b w:val="0"/>
        </w:rPr>
      </w:pPr>
    </w:p>
    <w:p w14:paraId="740E25AB" w14:textId="77777777" w:rsidR="00970642" w:rsidRPr="00002646" w:rsidRDefault="006A2349" w:rsidP="00C61667">
      <w:pPr>
        <w:rPr>
          <w:sz w:val="24"/>
          <w:szCs w:val="24"/>
        </w:rPr>
      </w:pPr>
      <w:r>
        <w:rPr>
          <w:sz w:val="24"/>
          <w:szCs w:val="24"/>
        </w:rPr>
        <w:t>At A level, partial fractions are useful in rewriting certain algebraic fractions in a more useful form, either to integrate or to express as an infinite series</w:t>
      </w:r>
      <w:r w:rsidR="00C61667">
        <w:rPr>
          <w:sz w:val="24"/>
          <w:szCs w:val="24"/>
        </w:rPr>
        <w:t xml:space="preserve">. Both of these are concerned with continuous functions. </w:t>
      </w:r>
      <w:r w:rsidR="005D4157">
        <w:rPr>
          <w:sz w:val="24"/>
          <w:szCs w:val="24"/>
        </w:rPr>
        <w:t xml:space="preserve">You might want to </w:t>
      </w:r>
      <w:r w:rsidR="00C61667">
        <w:rPr>
          <w:sz w:val="24"/>
          <w:szCs w:val="24"/>
        </w:rPr>
        <w:t>s</w:t>
      </w:r>
      <w:r w:rsidR="005D4157">
        <w:rPr>
          <w:sz w:val="24"/>
          <w:szCs w:val="24"/>
        </w:rPr>
        <w:t>how your students how</w:t>
      </w:r>
      <w:r w:rsidR="00C61667">
        <w:rPr>
          <w:sz w:val="24"/>
          <w:szCs w:val="24"/>
        </w:rPr>
        <w:t xml:space="preserve"> partial fractions can be used to evaluate </w:t>
      </w:r>
      <w:r w:rsidR="005D4157">
        <w:rPr>
          <w:sz w:val="24"/>
          <w:szCs w:val="24"/>
        </w:rPr>
        <w:t>some infinite series</w:t>
      </w:r>
      <w:r w:rsidR="00C61667">
        <w:rPr>
          <w:sz w:val="24"/>
          <w:szCs w:val="24"/>
        </w:rPr>
        <w:t xml:space="preserve">. </w:t>
      </w:r>
      <w:r w:rsidR="005D4157">
        <w:rPr>
          <w:sz w:val="24"/>
          <w:szCs w:val="24"/>
        </w:rPr>
        <w:t xml:space="preserve">For example, </w:t>
      </w:r>
      <w:r w:rsidR="00C61667">
        <w:rPr>
          <w:sz w:val="24"/>
          <w:szCs w:val="24"/>
        </w:rPr>
        <w:t xml:space="preserve">the value of </w:t>
      </w:r>
      <w:r w:rsidR="00970642" w:rsidRPr="00002646">
        <w:rPr>
          <w:position w:val="-32"/>
          <w:sz w:val="24"/>
          <w:szCs w:val="24"/>
        </w:rPr>
        <w:object w:dxaOrig="3240" w:dyaOrig="720" w14:anchorId="740E25EC">
          <v:shape id="_x0000_i1039" type="#_x0000_t75" style="width:162pt;height:36pt" o:ole="">
            <v:imagedata r:id="rId34" o:title=""/>
          </v:shape>
          <o:OLEObject Type="Embed" ProgID="Equation.DSMT4" ShapeID="_x0000_i1039" DrawAspect="Content" ObjectID="_1672725082" r:id="rId35"/>
        </w:object>
      </w:r>
      <w:r w:rsidR="00970642" w:rsidRPr="00002646">
        <w:rPr>
          <w:sz w:val="24"/>
          <w:szCs w:val="24"/>
        </w:rPr>
        <w:t xml:space="preserve"> is not obvious but </w:t>
      </w:r>
      <w:r w:rsidR="005D4157">
        <w:rPr>
          <w:sz w:val="24"/>
          <w:szCs w:val="24"/>
        </w:rPr>
        <w:t xml:space="preserve">using </w:t>
      </w:r>
      <w:r w:rsidR="004E034B">
        <w:rPr>
          <w:sz w:val="24"/>
          <w:szCs w:val="24"/>
        </w:rPr>
        <w:t xml:space="preserve">partial fractions this can be seen to be the same as </w:t>
      </w:r>
      <w:r w:rsidR="00970642" w:rsidRPr="00002646">
        <w:rPr>
          <w:position w:val="-28"/>
          <w:sz w:val="24"/>
          <w:szCs w:val="24"/>
        </w:rPr>
        <w:object w:dxaOrig="5940" w:dyaOrig="680" w14:anchorId="740E25ED">
          <v:shape id="_x0000_i1040" type="#_x0000_t75" style="width:297pt;height:33.6pt" o:ole="">
            <v:imagedata r:id="rId36" o:title=""/>
          </v:shape>
          <o:OLEObject Type="Embed" ProgID="Equation.DSMT4" ShapeID="_x0000_i1040" DrawAspect="Content" ObjectID="_1672725083" r:id="rId37"/>
        </w:object>
      </w:r>
      <w:r w:rsidR="00C61667">
        <w:rPr>
          <w:sz w:val="24"/>
          <w:szCs w:val="24"/>
        </w:rPr>
        <w:t xml:space="preserve">. </w:t>
      </w:r>
    </w:p>
    <w:p w14:paraId="740E25AC" w14:textId="77777777" w:rsidR="00970642" w:rsidRPr="00002646" w:rsidRDefault="00970642" w:rsidP="00970642">
      <w:pPr>
        <w:rPr>
          <w:sz w:val="24"/>
          <w:szCs w:val="24"/>
        </w:rPr>
      </w:pPr>
    </w:p>
    <w:p w14:paraId="740E25AD" w14:textId="77777777" w:rsidR="004E70E3" w:rsidRPr="00002646" w:rsidRDefault="004E70E3" w:rsidP="004E70E3">
      <w:pPr>
        <w:rPr>
          <w:sz w:val="24"/>
          <w:szCs w:val="24"/>
        </w:rPr>
      </w:pPr>
      <w:r w:rsidRPr="00002646">
        <w:rPr>
          <w:sz w:val="24"/>
          <w:szCs w:val="24"/>
        </w:rPr>
        <w:br w:type="page"/>
      </w:r>
    </w:p>
    <w:p w14:paraId="740E25AE"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740E25AF" w14:textId="77777777" w:rsidR="004E70E3" w:rsidRPr="001F2B64" w:rsidRDefault="004E70E3" w:rsidP="004E70E3">
      <w:pPr>
        <w:rPr>
          <w:b/>
          <w:color w:val="00B0F0"/>
          <w:sz w:val="24"/>
          <w:szCs w:val="24"/>
        </w:rPr>
      </w:pPr>
    </w:p>
    <w:p w14:paraId="740E25B0" w14:textId="19C99A07" w:rsidR="00363ED3" w:rsidRPr="00363ED3" w:rsidRDefault="00B1432C" w:rsidP="00363ED3">
      <w:pPr>
        <w:rPr>
          <w:sz w:val="24"/>
          <w:szCs w:val="24"/>
        </w:rPr>
      </w:pPr>
      <w:r>
        <w:rPr>
          <w:bCs/>
          <w:sz w:val="24"/>
          <w:szCs w:val="24"/>
        </w:rPr>
        <w:t xml:space="preserve">‘Correct Me’ </w:t>
      </w:r>
      <w:r w:rsidR="00E3577F">
        <w:rPr>
          <w:bCs/>
          <w:sz w:val="24"/>
          <w:szCs w:val="24"/>
        </w:rPr>
        <w:t xml:space="preserve">(which can be found at </w:t>
      </w:r>
      <w:hyperlink r:id="rId38" w:history="1">
        <w:r w:rsidR="00E3577F">
          <w:rPr>
            <w:rStyle w:val="Hyperlink"/>
            <w:color w:val="00B0F0"/>
            <w:sz w:val="24"/>
            <w:szCs w:val="24"/>
          </w:rPr>
          <w:t>https://my.integralmaths.org/integral/sow-resources.php</w:t>
        </w:r>
      </w:hyperlink>
      <w:r w:rsidR="00E3577F" w:rsidRPr="00E3577F">
        <w:rPr>
          <w:rStyle w:val="Hyperlink"/>
          <w:u w:val="none"/>
        </w:rPr>
        <w:t>)</w:t>
      </w:r>
      <w:r w:rsidR="00DC5746">
        <w:rPr>
          <w:bCs/>
          <w:sz w:val="24"/>
          <w:szCs w:val="24"/>
        </w:rPr>
        <w:t xml:space="preserve"> </w:t>
      </w:r>
      <w:r w:rsidR="00363ED3" w:rsidRPr="00363ED3">
        <w:rPr>
          <w:sz w:val="24"/>
          <w:szCs w:val="24"/>
        </w:rPr>
        <w:t xml:space="preserve">contains many of the common errors that are made when using the binomial theorem. Students should mark </w:t>
      </w:r>
      <w:r w:rsidR="009717C1">
        <w:rPr>
          <w:sz w:val="24"/>
          <w:szCs w:val="24"/>
        </w:rPr>
        <w:t>the answers</w:t>
      </w:r>
      <w:r w:rsidR="00363ED3" w:rsidRPr="00363ED3">
        <w:rPr>
          <w:sz w:val="24"/>
          <w:szCs w:val="24"/>
        </w:rPr>
        <w:t xml:space="preserve"> carefully</w:t>
      </w:r>
      <w:r w:rsidR="009717C1">
        <w:rPr>
          <w:sz w:val="24"/>
          <w:szCs w:val="24"/>
        </w:rPr>
        <w:t xml:space="preserve"> (only two of the six are shown below)</w:t>
      </w:r>
      <w:r w:rsidR="00363ED3" w:rsidRPr="00363ED3">
        <w:rPr>
          <w:sz w:val="24"/>
          <w:szCs w:val="24"/>
        </w:rPr>
        <w:t>, correcting all the mistakes and adding comments</w:t>
      </w:r>
      <w:r w:rsidR="00363ED3">
        <w:rPr>
          <w:sz w:val="24"/>
          <w:szCs w:val="24"/>
        </w:rPr>
        <w:t>,</w:t>
      </w:r>
      <w:r w:rsidR="00363ED3" w:rsidRPr="00363ED3">
        <w:rPr>
          <w:sz w:val="24"/>
          <w:szCs w:val="24"/>
        </w:rPr>
        <w:t xml:space="preserve"> explaining what the errors are.</w:t>
      </w:r>
    </w:p>
    <w:p w14:paraId="740E25B1" w14:textId="77777777" w:rsidR="00363ED3" w:rsidRPr="001F2B64" w:rsidRDefault="00363ED3" w:rsidP="004E70E3">
      <w:pPr>
        <w:rPr>
          <w:bCs/>
          <w:sz w:val="24"/>
          <w:szCs w:val="24"/>
        </w:rPr>
      </w:pPr>
    </w:p>
    <w:p w14:paraId="740E25B2" w14:textId="77777777" w:rsidR="004E70E3" w:rsidRPr="001F2B64" w:rsidRDefault="000E24CD" w:rsidP="00363ED3">
      <w:pPr>
        <w:jc w:val="center"/>
        <w:rPr>
          <w:b/>
          <w:sz w:val="24"/>
          <w:szCs w:val="24"/>
        </w:rPr>
      </w:pPr>
      <w:r>
        <w:rPr>
          <w:b/>
          <w:noProof/>
          <w:sz w:val="24"/>
          <w:szCs w:val="24"/>
          <w:lang w:eastAsia="en-GB"/>
        </w:rPr>
        <w:drawing>
          <wp:inline distT="0" distB="0" distL="0" distR="0" wp14:anchorId="740E25EE" wp14:editId="740E25EF">
            <wp:extent cx="3762375" cy="1621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1621471"/>
                    </a:xfrm>
                    <a:prstGeom prst="rect">
                      <a:avLst/>
                    </a:prstGeom>
                    <a:noFill/>
                    <a:ln>
                      <a:noFill/>
                    </a:ln>
                  </pic:spPr>
                </pic:pic>
              </a:graphicData>
            </a:graphic>
          </wp:inline>
        </w:drawing>
      </w:r>
    </w:p>
    <w:p w14:paraId="740E25B3" w14:textId="77777777" w:rsidR="00363ED3" w:rsidRDefault="00363ED3" w:rsidP="004E70E3">
      <w:pPr>
        <w:rPr>
          <w:b/>
          <w:color w:val="00B0F0"/>
          <w:sz w:val="32"/>
          <w:szCs w:val="32"/>
        </w:rPr>
      </w:pPr>
    </w:p>
    <w:p w14:paraId="740E25B4" w14:textId="77777777" w:rsidR="00363ED3" w:rsidRDefault="00363ED3" w:rsidP="004E70E3">
      <w:pPr>
        <w:rPr>
          <w:b/>
          <w:color w:val="00B0F0"/>
          <w:sz w:val="32"/>
          <w:szCs w:val="32"/>
        </w:rPr>
      </w:pPr>
    </w:p>
    <w:p w14:paraId="740E25B5" w14:textId="77777777" w:rsidR="004E70E3" w:rsidRPr="001F2B64" w:rsidRDefault="004E70E3" w:rsidP="004E70E3">
      <w:pPr>
        <w:rPr>
          <w:b/>
          <w:color w:val="00B0F0"/>
          <w:sz w:val="32"/>
          <w:szCs w:val="32"/>
        </w:rPr>
      </w:pPr>
      <w:r w:rsidRPr="001F2B64">
        <w:rPr>
          <w:b/>
          <w:color w:val="00B0F0"/>
          <w:sz w:val="32"/>
          <w:szCs w:val="32"/>
        </w:rPr>
        <w:t>Effective use of technology</w:t>
      </w:r>
    </w:p>
    <w:p w14:paraId="740E25B6" w14:textId="77777777" w:rsidR="004E70E3" w:rsidRPr="001F2B64" w:rsidRDefault="004E70E3" w:rsidP="004E70E3">
      <w:pPr>
        <w:rPr>
          <w:b/>
          <w:color w:val="00B0F0"/>
          <w:sz w:val="24"/>
          <w:szCs w:val="24"/>
        </w:rPr>
      </w:pPr>
    </w:p>
    <w:p w14:paraId="740E25B7" w14:textId="77777777" w:rsidR="00AC3B87" w:rsidRDefault="00417821" w:rsidP="00AC3B87">
      <w:pPr>
        <w:rPr>
          <w:sz w:val="24"/>
          <w:szCs w:val="24"/>
        </w:rPr>
      </w:pPr>
      <w:r>
        <w:rPr>
          <w:sz w:val="24"/>
          <w:szCs w:val="24"/>
        </w:rPr>
        <w:t xml:space="preserve">Using graph plotting software, </w:t>
      </w:r>
      <w:r w:rsidR="003F62D2">
        <w:rPr>
          <w:sz w:val="24"/>
          <w:szCs w:val="24"/>
        </w:rPr>
        <w:t xml:space="preserve">draw the graphs of </w:t>
      </w:r>
      <w:r w:rsidR="003F62D2" w:rsidRPr="003F62D2">
        <w:rPr>
          <w:position w:val="-24"/>
          <w:sz w:val="24"/>
          <w:szCs w:val="24"/>
        </w:rPr>
        <w:object w:dxaOrig="940" w:dyaOrig="620" w14:anchorId="740E25F0">
          <v:shape id="_x0000_i1041" type="#_x0000_t75" style="width:47.4pt;height:30.6pt" o:ole="">
            <v:imagedata r:id="rId40" o:title=""/>
          </v:shape>
          <o:OLEObject Type="Embed" ProgID="Equation.DSMT4" ShapeID="_x0000_i1041" DrawAspect="Content" ObjectID="_1672725084" r:id="rId41"/>
        </w:object>
      </w:r>
      <w:r w:rsidR="003F62D2">
        <w:rPr>
          <w:sz w:val="24"/>
          <w:szCs w:val="24"/>
        </w:rPr>
        <w:t xml:space="preserve"> and the first few terms of its binomial expansion: </w:t>
      </w:r>
      <w:r w:rsidR="003F62D2" w:rsidRPr="003F62D2">
        <w:rPr>
          <w:position w:val="-24"/>
          <w:sz w:val="24"/>
          <w:szCs w:val="24"/>
        </w:rPr>
        <w:object w:dxaOrig="3260" w:dyaOrig="660" w14:anchorId="740E25F1">
          <v:shape id="_x0000_i1042" type="#_x0000_t75" style="width:162.6pt;height:33pt" o:ole="">
            <v:imagedata r:id="rId42" o:title=""/>
          </v:shape>
          <o:OLEObject Type="Embed" ProgID="Equation.DSMT4" ShapeID="_x0000_i1042" DrawAspect="Content" ObjectID="_1672725085" r:id="rId43"/>
        </w:object>
      </w:r>
      <w:r w:rsidR="003F62D2">
        <w:rPr>
          <w:sz w:val="24"/>
          <w:szCs w:val="24"/>
        </w:rPr>
        <w:t xml:space="preserve"> . As more terms are included watch the approximation wrap itself around the original curve over the do</w:t>
      </w:r>
      <w:r w:rsidR="00002646">
        <w:rPr>
          <w:sz w:val="24"/>
          <w:szCs w:val="24"/>
        </w:rPr>
        <w:t>m</w:t>
      </w:r>
      <w:r w:rsidR="003F62D2">
        <w:rPr>
          <w:sz w:val="24"/>
          <w:szCs w:val="24"/>
        </w:rPr>
        <w:t>ain of convergence.</w:t>
      </w:r>
      <w:r w:rsidR="006D0723">
        <w:rPr>
          <w:sz w:val="24"/>
          <w:szCs w:val="24"/>
        </w:rPr>
        <w:t xml:space="preserve"> </w:t>
      </w:r>
    </w:p>
    <w:p w14:paraId="740E25B8" w14:textId="77777777" w:rsidR="00AC3B87" w:rsidRDefault="00AC3B87" w:rsidP="00AC3B87">
      <w:pPr>
        <w:rPr>
          <w:sz w:val="24"/>
          <w:szCs w:val="24"/>
        </w:rPr>
      </w:pPr>
    </w:p>
    <w:p w14:paraId="740E25B9" w14:textId="77777777" w:rsidR="00417821" w:rsidRDefault="009717C1" w:rsidP="00AC3B87">
      <w:pPr>
        <w:jc w:val="center"/>
        <w:rPr>
          <w:sz w:val="24"/>
          <w:szCs w:val="24"/>
        </w:rPr>
      </w:pPr>
      <w:r>
        <w:rPr>
          <w:sz w:val="24"/>
          <w:szCs w:val="24"/>
        </w:rPr>
        <w:t xml:space="preserve"> </w:t>
      </w:r>
      <w:r w:rsidR="007F0ADC">
        <w:rPr>
          <w:noProof/>
          <w:lang w:eastAsia="en-GB"/>
        </w:rPr>
        <w:drawing>
          <wp:inline distT="0" distB="0" distL="0" distR="0" wp14:anchorId="740E25F2" wp14:editId="740E25F3">
            <wp:extent cx="2314800" cy="171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314800" cy="1717200"/>
                    </a:xfrm>
                    <a:prstGeom prst="rect">
                      <a:avLst/>
                    </a:prstGeom>
                  </pic:spPr>
                </pic:pic>
              </a:graphicData>
            </a:graphic>
          </wp:inline>
        </w:drawing>
      </w:r>
      <w:r>
        <w:rPr>
          <w:sz w:val="24"/>
          <w:szCs w:val="24"/>
        </w:rPr>
        <w:t xml:space="preserve">           </w:t>
      </w:r>
      <w:r w:rsidR="007F0ADC">
        <w:rPr>
          <w:noProof/>
          <w:lang w:eastAsia="en-GB"/>
        </w:rPr>
        <w:drawing>
          <wp:inline distT="0" distB="0" distL="0" distR="0" wp14:anchorId="740E25F4" wp14:editId="740E25F5">
            <wp:extent cx="2314800" cy="171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314800" cy="1717200"/>
                    </a:xfrm>
                    <a:prstGeom prst="rect">
                      <a:avLst/>
                    </a:prstGeom>
                  </pic:spPr>
                </pic:pic>
              </a:graphicData>
            </a:graphic>
          </wp:inline>
        </w:drawing>
      </w:r>
    </w:p>
    <w:p w14:paraId="740E25BA" w14:textId="77777777" w:rsidR="003F62D2" w:rsidRDefault="003F62D2">
      <w:pPr>
        <w:rPr>
          <w:noProof/>
          <w:sz w:val="24"/>
          <w:szCs w:val="24"/>
        </w:rPr>
      </w:pPr>
      <w:r>
        <w:rPr>
          <w:noProof/>
          <w:sz w:val="24"/>
          <w:szCs w:val="24"/>
        </w:rPr>
        <w:br w:type="page"/>
      </w:r>
    </w:p>
    <w:p w14:paraId="740E25BB" w14:textId="77777777" w:rsidR="004E70E3" w:rsidRPr="001F2B64" w:rsidRDefault="004E70E3" w:rsidP="004E70E3">
      <w:pPr>
        <w:jc w:val="center"/>
        <w:rPr>
          <w:noProof/>
          <w:sz w:val="24"/>
          <w:szCs w:val="24"/>
        </w:rPr>
      </w:pPr>
      <w:r w:rsidRPr="001F2B64">
        <w:rPr>
          <w:noProof/>
          <w:sz w:val="24"/>
          <w:szCs w:val="24"/>
        </w:rPr>
        <w:lastRenderedPageBreak/>
        <w:t xml:space="preserve">                  </w:t>
      </w:r>
    </w:p>
    <w:tbl>
      <w:tblPr>
        <w:tblStyle w:val="TableGrid"/>
        <w:tblW w:w="0" w:type="auto"/>
        <w:tblLook w:val="04A0" w:firstRow="1" w:lastRow="0" w:firstColumn="1" w:lastColumn="0" w:noHBand="0" w:noVBand="1"/>
      </w:tblPr>
      <w:tblGrid>
        <w:gridCol w:w="5353"/>
        <w:gridCol w:w="3367"/>
      </w:tblGrid>
      <w:tr w:rsidR="004E70E3" w:rsidRPr="001F2B64" w14:paraId="740E25BE" w14:textId="77777777" w:rsidTr="001F2B64">
        <w:trPr>
          <w:trHeight w:val="760"/>
        </w:trPr>
        <w:tc>
          <w:tcPr>
            <w:tcW w:w="5353" w:type="dxa"/>
            <w:shd w:val="clear" w:color="auto" w:fill="00B0F0"/>
            <w:vAlign w:val="center"/>
          </w:tcPr>
          <w:p w14:paraId="740E25BC" w14:textId="77777777" w:rsidR="004E70E3" w:rsidRPr="001F2B64" w:rsidRDefault="009A599B" w:rsidP="009A599B">
            <w:pPr>
              <w:tabs>
                <w:tab w:val="left" w:pos="3098"/>
              </w:tabs>
              <w:rPr>
                <w:b/>
                <w:sz w:val="32"/>
                <w:szCs w:val="32"/>
              </w:rPr>
            </w:pPr>
            <w:r>
              <w:rPr>
                <w:b/>
                <w:color w:val="FFFFFF" w:themeColor="background1"/>
                <w:sz w:val="32"/>
                <w:szCs w:val="32"/>
              </w:rPr>
              <w:t>Algebra</w:t>
            </w:r>
            <w:r w:rsidR="001F2B64" w:rsidRPr="001F2B64">
              <w:rPr>
                <w:b/>
                <w:color w:val="FFFFFF" w:themeColor="background1"/>
                <w:sz w:val="32"/>
                <w:szCs w:val="32"/>
              </w:rPr>
              <w:tab/>
            </w:r>
          </w:p>
        </w:tc>
        <w:tc>
          <w:tcPr>
            <w:tcW w:w="3367" w:type="dxa"/>
            <w:vAlign w:val="center"/>
          </w:tcPr>
          <w:p w14:paraId="740E25BD"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740E25C3" w14:textId="77777777" w:rsidTr="000A4C2C">
        <w:tc>
          <w:tcPr>
            <w:tcW w:w="8720" w:type="dxa"/>
            <w:gridSpan w:val="2"/>
          </w:tcPr>
          <w:p w14:paraId="740E25BF" w14:textId="77777777" w:rsidR="004E70E3" w:rsidRPr="001F2B64" w:rsidRDefault="004E70E3" w:rsidP="000A4C2C">
            <w:pPr>
              <w:rPr>
                <w:b/>
                <w:color w:val="00B0F0"/>
                <w:sz w:val="24"/>
                <w:szCs w:val="24"/>
              </w:rPr>
            </w:pPr>
            <w:r w:rsidRPr="001F2B64">
              <w:rPr>
                <w:b/>
                <w:color w:val="00B0F0"/>
                <w:sz w:val="24"/>
                <w:szCs w:val="24"/>
              </w:rPr>
              <w:t>Pre-requisites</w:t>
            </w:r>
          </w:p>
          <w:p w14:paraId="740E25C0" w14:textId="77777777" w:rsidR="009717C1" w:rsidRDefault="009717C1" w:rsidP="004E70E3">
            <w:pPr>
              <w:pStyle w:val="ListParagraph"/>
              <w:numPr>
                <w:ilvl w:val="0"/>
                <w:numId w:val="9"/>
              </w:numPr>
              <w:ind w:left="284" w:hanging="284"/>
              <w:rPr>
                <w:sz w:val="24"/>
                <w:szCs w:val="24"/>
              </w:rPr>
            </w:pPr>
            <w:r>
              <w:rPr>
                <w:sz w:val="24"/>
                <w:szCs w:val="24"/>
              </w:rPr>
              <w:t>GCSE: Simplifying algebraic fractions</w:t>
            </w:r>
          </w:p>
          <w:p w14:paraId="740E25C1" w14:textId="77777777" w:rsidR="004E70E3" w:rsidRPr="001F2B64" w:rsidRDefault="00AC3B87" w:rsidP="004E70E3">
            <w:pPr>
              <w:pStyle w:val="ListParagraph"/>
              <w:numPr>
                <w:ilvl w:val="0"/>
                <w:numId w:val="9"/>
              </w:numPr>
              <w:ind w:left="284" w:hanging="284"/>
              <w:rPr>
                <w:sz w:val="24"/>
                <w:szCs w:val="24"/>
              </w:rPr>
            </w:pPr>
            <w:r>
              <w:rPr>
                <w:sz w:val="24"/>
                <w:szCs w:val="24"/>
              </w:rPr>
              <w:t xml:space="preserve">The Binomial Expansion: this looks at the finite expansion of </w:t>
            </w:r>
            <w:r w:rsidRPr="00AC3B87">
              <w:rPr>
                <w:position w:val="-14"/>
                <w:sz w:val="24"/>
                <w:szCs w:val="24"/>
              </w:rPr>
              <w:object w:dxaOrig="900" w:dyaOrig="440" w14:anchorId="740E25F6">
                <v:shape id="_x0000_i1043" type="#_x0000_t75" style="width:45pt;height:21.6pt" o:ole="">
                  <v:imagedata r:id="rId46" o:title=""/>
                </v:shape>
                <o:OLEObject Type="Embed" ProgID="Equation.DSMT4" ShapeID="_x0000_i1043" DrawAspect="Content" ObjectID="_1672725086" r:id="rId47"/>
              </w:object>
            </w:r>
            <w:r>
              <w:rPr>
                <w:sz w:val="24"/>
                <w:szCs w:val="24"/>
              </w:rPr>
              <w:t xml:space="preserve">, where </w:t>
            </w:r>
            <w:r w:rsidRPr="00AC3B87">
              <w:rPr>
                <w:position w:val="-6"/>
                <w:sz w:val="24"/>
                <w:szCs w:val="24"/>
              </w:rPr>
              <w:object w:dxaOrig="200" w:dyaOrig="220" w14:anchorId="740E25F7">
                <v:shape id="_x0000_i1044" type="#_x0000_t75" style="width:9.6pt;height:11.4pt" o:ole="">
                  <v:imagedata r:id="rId48" o:title=""/>
                </v:shape>
                <o:OLEObject Type="Embed" ProgID="Equation.DSMT4" ShapeID="_x0000_i1044" DrawAspect="Content" ObjectID="_1672725087" r:id="rId49"/>
              </w:object>
            </w:r>
            <w:r>
              <w:rPr>
                <w:sz w:val="24"/>
                <w:szCs w:val="24"/>
              </w:rPr>
              <w:t xml:space="preserve"> is a positive integer. </w:t>
            </w:r>
            <w:r w:rsidR="004E70E3" w:rsidRPr="001F2B64">
              <w:rPr>
                <w:sz w:val="24"/>
                <w:szCs w:val="24"/>
              </w:rPr>
              <w:t xml:space="preserve"> </w:t>
            </w:r>
          </w:p>
          <w:p w14:paraId="740E25C2" w14:textId="77777777" w:rsidR="004E70E3" w:rsidRPr="009717C1" w:rsidRDefault="004E70E3" w:rsidP="000A4C2C">
            <w:pPr>
              <w:pStyle w:val="ListParagraph"/>
              <w:numPr>
                <w:ilvl w:val="0"/>
                <w:numId w:val="11"/>
              </w:numPr>
              <w:ind w:left="284" w:hanging="284"/>
              <w:rPr>
                <w:sz w:val="24"/>
                <w:szCs w:val="24"/>
              </w:rPr>
            </w:pPr>
          </w:p>
        </w:tc>
      </w:tr>
      <w:tr w:rsidR="004E70E3" w:rsidRPr="001F2B64" w14:paraId="740E25C9" w14:textId="77777777" w:rsidTr="000A4C2C">
        <w:tc>
          <w:tcPr>
            <w:tcW w:w="8720" w:type="dxa"/>
            <w:gridSpan w:val="2"/>
          </w:tcPr>
          <w:p w14:paraId="740E25C4" w14:textId="77777777" w:rsidR="004E70E3" w:rsidRPr="001F2B64" w:rsidRDefault="004E70E3" w:rsidP="000A4C2C">
            <w:pPr>
              <w:rPr>
                <w:b/>
                <w:color w:val="00B0F0"/>
                <w:sz w:val="24"/>
                <w:szCs w:val="24"/>
              </w:rPr>
            </w:pPr>
            <w:r w:rsidRPr="001F2B64">
              <w:rPr>
                <w:b/>
                <w:color w:val="00B0F0"/>
                <w:sz w:val="24"/>
                <w:szCs w:val="24"/>
              </w:rPr>
              <w:t xml:space="preserve">Links with other topics </w:t>
            </w:r>
          </w:p>
          <w:p w14:paraId="740E25C5" w14:textId="77777777" w:rsidR="004E70E3" w:rsidRPr="003016BE" w:rsidRDefault="00EA1F78" w:rsidP="004E70E3">
            <w:pPr>
              <w:pStyle w:val="ListParagraph"/>
              <w:numPr>
                <w:ilvl w:val="0"/>
                <w:numId w:val="9"/>
              </w:numPr>
              <w:ind w:left="284" w:hanging="284"/>
              <w:rPr>
                <w:sz w:val="24"/>
                <w:szCs w:val="24"/>
              </w:rPr>
            </w:pPr>
            <w:r w:rsidRPr="003016BE">
              <w:rPr>
                <w:sz w:val="24"/>
                <w:szCs w:val="24"/>
              </w:rPr>
              <w:t>Infinite geometric series:</w:t>
            </w:r>
            <w:r w:rsidR="004E70E3" w:rsidRPr="003016BE">
              <w:rPr>
                <w:sz w:val="24"/>
                <w:szCs w:val="24"/>
              </w:rPr>
              <w:t xml:space="preserve"> </w:t>
            </w:r>
            <w:r w:rsidR="003016BE" w:rsidRPr="003016BE">
              <w:rPr>
                <w:position w:val="-14"/>
                <w:sz w:val="24"/>
                <w:szCs w:val="24"/>
              </w:rPr>
              <w:object w:dxaOrig="3140" w:dyaOrig="440" w14:anchorId="740E25F8">
                <v:shape id="_x0000_i1045" type="#_x0000_t75" style="width:156.6pt;height:21.6pt" o:ole="">
                  <v:imagedata r:id="rId50" o:title=""/>
                </v:shape>
                <o:OLEObject Type="Embed" ProgID="Equation.DSMT4" ShapeID="_x0000_i1045" DrawAspect="Content" ObjectID="_1672725088" r:id="rId51"/>
              </w:object>
            </w:r>
            <w:r w:rsidR="003016BE" w:rsidRPr="003016BE">
              <w:rPr>
                <w:sz w:val="24"/>
                <w:szCs w:val="24"/>
              </w:rPr>
              <w:t xml:space="preserve">; </w:t>
            </w:r>
            <w:r w:rsidR="009717C1">
              <w:rPr>
                <w:sz w:val="24"/>
                <w:szCs w:val="24"/>
              </w:rPr>
              <w:t xml:space="preserve">geometric series start from the left hand side, </w:t>
            </w:r>
            <w:r w:rsidR="003016BE" w:rsidRPr="003016BE">
              <w:rPr>
                <w:sz w:val="24"/>
                <w:szCs w:val="24"/>
              </w:rPr>
              <w:t xml:space="preserve">in this </w:t>
            </w:r>
            <w:r w:rsidR="003016BE">
              <w:rPr>
                <w:sz w:val="24"/>
                <w:szCs w:val="24"/>
              </w:rPr>
              <w:t>unit</w:t>
            </w:r>
            <w:r w:rsidR="003016BE" w:rsidRPr="003016BE">
              <w:rPr>
                <w:sz w:val="24"/>
                <w:szCs w:val="24"/>
              </w:rPr>
              <w:t xml:space="preserve"> we start with the</w:t>
            </w:r>
            <w:r w:rsidR="003016BE">
              <w:rPr>
                <w:sz w:val="24"/>
                <w:szCs w:val="24"/>
              </w:rPr>
              <w:t xml:space="preserve"> </w:t>
            </w:r>
            <w:r w:rsidR="009717C1">
              <w:rPr>
                <w:sz w:val="24"/>
                <w:szCs w:val="24"/>
              </w:rPr>
              <w:t>right hand side.</w:t>
            </w:r>
          </w:p>
          <w:p w14:paraId="740E25C6" w14:textId="77777777" w:rsidR="004E70E3" w:rsidRDefault="00DE1C88" w:rsidP="001A2174">
            <w:pPr>
              <w:pStyle w:val="ListParagraph"/>
              <w:numPr>
                <w:ilvl w:val="0"/>
                <w:numId w:val="9"/>
              </w:numPr>
              <w:ind w:left="284" w:hanging="284"/>
              <w:rPr>
                <w:sz w:val="24"/>
                <w:szCs w:val="24"/>
              </w:rPr>
            </w:pPr>
            <w:r w:rsidRPr="003016BE">
              <w:rPr>
                <w:sz w:val="24"/>
                <w:szCs w:val="24"/>
              </w:rPr>
              <w:t xml:space="preserve">Polynomials: </w:t>
            </w:r>
            <w:r w:rsidR="001A2174">
              <w:rPr>
                <w:sz w:val="24"/>
                <w:szCs w:val="24"/>
              </w:rPr>
              <w:t xml:space="preserve">In this unit </w:t>
            </w:r>
            <w:r w:rsidRPr="003016BE">
              <w:rPr>
                <w:sz w:val="24"/>
                <w:szCs w:val="24"/>
              </w:rPr>
              <w:t xml:space="preserve">we see that over a certain domain all functions of the form </w:t>
            </w:r>
            <w:r w:rsidRPr="003016BE">
              <w:rPr>
                <w:position w:val="-14"/>
                <w:sz w:val="24"/>
                <w:szCs w:val="24"/>
              </w:rPr>
              <w:object w:dxaOrig="760" w:dyaOrig="440" w14:anchorId="740E25F9">
                <v:shape id="_x0000_i1046" type="#_x0000_t75" style="width:38.4pt;height:21.6pt" o:ole="">
                  <v:imagedata r:id="rId52" o:title=""/>
                </v:shape>
                <o:OLEObject Type="Embed" ProgID="Equation.DSMT4" ShapeID="_x0000_i1046" DrawAspect="Content" ObjectID="_1672725089" r:id="rId53"/>
              </w:object>
            </w:r>
            <w:r w:rsidRPr="003016BE">
              <w:rPr>
                <w:sz w:val="24"/>
                <w:szCs w:val="24"/>
              </w:rPr>
              <w:t xml:space="preserve"> can be approximated by polynomials.</w:t>
            </w:r>
            <w:r>
              <w:rPr>
                <w:sz w:val="24"/>
                <w:szCs w:val="24"/>
              </w:rPr>
              <w:t xml:space="preserve">  </w:t>
            </w:r>
          </w:p>
          <w:p w14:paraId="740E25C7" w14:textId="77777777" w:rsidR="001A2174" w:rsidRDefault="009717C1" w:rsidP="009717C1">
            <w:pPr>
              <w:pStyle w:val="ListParagraph"/>
              <w:numPr>
                <w:ilvl w:val="0"/>
                <w:numId w:val="9"/>
              </w:numPr>
              <w:ind w:left="284" w:hanging="284"/>
              <w:rPr>
                <w:sz w:val="24"/>
                <w:szCs w:val="24"/>
              </w:rPr>
            </w:pPr>
            <w:r>
              <w:rPr>
                <w:sz w:val="24"/>
                <w:szCs w:val="24"/>
              </w:rPr>
              <w:t>Integration: partial fractions transforms some expressions into a form that allows us to integrate them</w:t>
            </w:r>
          </w:p>
          <w:p w14:paraId="740E25C8" w14:textId="77777777" w:rsidR="009717C1" w:rsidRPr="001F2B64" w:rsidRDefault="009717C1" w:rsidP="009717C1">
            <w:pPr>
              <w:pStyle w:val="ListParagraph"/>
              <w:numPr>
                <w:ilvl w:val="0"/>
                <w:numId w:val="9"/>
              </w:numPr>
              <w:ind w:left="284" w:hanging="284"/>
              <w:rPr>
                <w:sz w:val="24"/>
                <w:szCs w:val="24"/>
              </w:rPr>
            </w:pPr>
          </w:p>
        </w:tc>
      </w:tr>
      <w:tr w:rsidR="004E70E3" w:rsidRPr="001F2B64" w14:paraId="740E25CF" w14:textId="77777777" w:rsidTr="000A4C2C">
        <w:tc>
          <w:tcPr>
            <w:tcW w:w="8720" w:type="dxa"/>
            <w:gridSpan w:val="2"/>
          </w:tcPr>
          <w:p w14:paraId="740E25CA" w14:textId="77777777" w:rsidR="004E70E3" w:rsidRPr="001F2B64" w:rsidRDefault="004E70E3" w:rsidP="000A4C2C">
            <w:pPr>
              <w:rPr>
                <w:b/>
                <w:color w:val="00B0F0"/>
                <w:sz w:val="24"/>
                <w:szCs w:val="24"/>
              </w:rPr>
            </w:pPr>
            <w:r w:rsidRPr="001F2B64">
              <w:rPr>
                <w:b/>
                <w:color w:val="00B0F0"/>
                <w:sz w:val="24"/>
                <w:szCs w:val="24"/>
              </w:rPr>
              <w:t>Questions and prompts for mathematical thinking</w:t>
            </w:r>
          </w:p>
          <w:p w14:paraId="740E25CB" w14:textId="77777777" w:rsidR="008B441B" w:rsidRPr="00103571" w:rsidRDefault="008B441B" w:rsidP="00103571">
            <w:pPr>
              <w:pStyle w:val="ListParagraph"/>
              <w:numPr>
                <w:ilvl w:val="0"/>
                <w:numId w:val="12"/>
              </w:numPr>
              <w:ind w:left="284" w:hanging="284"/>
              <w:rPr>
                <w:bCs/>
                <w:sz w:val="24"/>
                <w:szCs w:val="24"/>
              </w:rPr>
            </w:pPr>
            <w:r w:rsidRPr="00103571">
              <w:rPr>
                <w:bCs/>
                <w:sz w:val="24"/>
                <w:szCs w:val="24"/>
              </w:rPr>
              <w:t>Explain how the binomial theorem can be used to find approximations of square roots.</w:t>
            </w:r>
          </w:p>
          <w:p w14:paraId="740E25CC" w14:textId="77777777" w:rsidR="009E0050" w:rsidRPr="00103571" w:rsidRDefault="008B441B" w:rsidP="00103571">
            <w:pPr>
              <w:pStyle w:val="ListParagraph"/>
              <w:numPr>
                <w:ilvl w:val="0"/>
                <w:numId w:val="12"/>
              </w:numPr>
              <w:ind w:left="284" w:hanging="284"/>
              <w:rPr>
                <w:b/>
                <w:sz w:val="24"/>
                <w:szCs w:val="24"/>
              </w:rPr>
            </w:pPr>
            <w:r w:rsidRPr="00103571">
              <w:rPr>
                <w:bCs/>
                <w:sz w:val="24"/>
                <w:szCs w:val="24"/>
              </w:rPr>
              <w:t xml:space="preserve">Give me an example of a binomial expansion where the expansion is valid only for </w:t>
            </w:r>
            <w:r w:rsidRPr="00103571">
              <w:rPr>
                <w:position w:val="-24"/>
                <w:sz w:val="24"/>
                <w:szCs w:val="24"/>
              </w:rPr>
              <w:object w:dxaOrig="660" w:dyaOrig="620" w14:anchorId="740E25FA">
                <v:shape id="_x0000_i1047" type="#_x0000_t75" style="width:33pt;height:30.6pt" o:ole="">
                  <v:imagedata r:id="rId54" o:title=""/>
                </v:shape>
                <o:OLEObject Type="Embed" ProgID="Equation.DSMT4" ShapeID="_x0000_i1047" DrawAspect="Content" ObjectID="_1672725090" r:id="rId55"/>
              </w:object>
            </w:r>
            <w:r w:rsidRPr="00103571">
              <w:rPr>
                <w:bCs/>
                <w:sz w:val="24"/>
                <w:szCs w:val="24"/>
              </w:rPr>
              <w:t>.</w:t>
            </w:r>
          </w:p>
          <w:p w14:paraId="740E25CD" w14:textId="77777777" w:rsidR="00103571" w:rsidRDefault="001A2174" w:rsidP="001A2174">
            <w:pPr>
              <w:pStyle w:val="ListParagraph"/>
              <w:numPr>
                <w:ilvl w:val="0"/>
                <w:numId w:val="12"/>
              </w:numPr>
              <w:ind w:left="284" w:hanging="284"/>
              <w:rPr>
                <w:sz w:val="24"/>
                <w:szCs w:val="24"/>
              </w:rPr>
            </w:pPr>
            <w:r w:rsidRPr="001A2174">
              <w:rPr>
                <w:sz w:val="24"/>
                <w:szCs w:val="24"/>
              </w:rPr>
              <w:t xml:space="preserve">Make up three questions that show you </w:t>
            </w:r>
            <w:r>
              <w:rPr>
                <w:sz w:val="24"/>
                <w:szCs w:val="24"/>
              </w:rPr>
              <w:t>understand different applications of partial fractions</w:t>
            </w:r>
            <w:r w:rsidR="00510B9D">
              <w:rPr>
                <w:sz w:val="24"/>
                <w:szCs w:val="24"/>
              </w:rPr>
              <w:t>.</w:t>
            </w:r>
          </w:p>
          <w:p w14:paraId="740E25CE" w14:textId="77777777" w:rsidR="001A2174" w:rsidRPr="001A2174" w:rsidRDefault="001A2174" w:rsidP="001A2174">
            <w:pPr>
              <w:pStyle w:val="ListParagraph"/>
              <w:numPr>
                <w:ilvl w:val="0"/>
                <w:numId w:val="12"/>
              </w:numPr>
              <w:ind w:left="284" w:hanging="284"/>
              <w:rPr>
                <w:sz w:val="24"/>
                <w:szCs w:val="24"/>
              </w:rPr>
            </w:pPr>
          </w:p>
        </w:tc>
      </w:tr>
      <w:tr w:rsidR="004E70E3" w:rsidRPr="001F2B64" w14:paraId="740E25D4" w14:textId="77777777" w:rsidTr="000A4C2C">
        <w:tc>
          <w:tcPr>
            <w:tcW w:w="8720" w:type="dxa"/>
            <w:gridSpan w:val="2"/>
          </w:tcPr>
          <w:p w14:paraId="740E25D0" w14:textId="77777777" w:rsidR="004E70E3" w:rsidRDefault="004E70E3" w:rsidP="000A4C2C">
            <w:pPr>
              <w:rPr>
                <w:b/>
                <w:color w:val="FF0000"/>
                <w:sz w:val="24"/>
                <w:szCs w:val="24"/>
              </w:rPr>
            </w:pPr>
            <w:r w:rsidRPr="001F2B64">
              <w:rPr>
                <w:b/>
                <w:color w:val="00B0F0"/>
                <w:sz w:val="24"/>
                <w:szCs w:val="24"/>
              </w:rPr>
              <w:t xml:space="preserve">Opportunities for proof </w:t>
            </w:r>
          </w:p>
          <w:p w14:paraId="740E25D1" w14:textId="77777777" w:rsidR="004E70E3" w:rsidRPr="00103571" w:rsidRDefault="00103571" w:rsidP="00103571">
            <w:pPr>
              <w:pStyle w:val="ListParagraph"/>
              <w:numPr>
                <w:ilvl w:val="0"/>
                <w:numId w:val="7"/>
              </w:numPr>
              <w:ind w:left="284" w:hanging="284"/>
              <w:rPr>
                <w:sz w:val="28"/>
                <w:szCs w:val="24"/>
              </w:rPr>
            </w:pPr>
            <w:r w:rsidRPr="00103571">
              <w:rPr>
                <w:sz w:val="24"/>
              </w:rPr>
              <w:t>Us</w:t>
            </w:r>
            <w:r w:rsidR="001A2174">
              <w:rPr>
                <w:sz w:val="24"/>
              </w:rPr>
              <w:t>ing</w:t>
            </w:r>
            <w:r w:rsidRPr="00103571">
              <w:rPr>
                <w:sz w:val="24"/>
              </w:rPr>
              <w:t xml:space="preserve"> the binomial expansion of </w:t>
            </w:r>
            <w:r w:rsidRPr="00103571">
              <w:rPr>
                <w:position w:val="-26"/>
                <w:sz w:val="24"/>
              </w:rPr>
              <w:object w:dxaOrig="880" w:dyaOrig="760" w14:anchorId="740E25FB">
                <v:shape id="_x0000_i1048" type="#_x0000_t75" style="width:44.4pt;height:38.4pt" o:ole="">
                  <v:imagedata r:id="rId56" o:title=""/>
                </v:shape>
                <o:OLEObject Type="Embed" ProgID="Equation.DSMT4" ShapeID="_x0000_i1048" DrawAspect="Content" ObjectID="_1672725091" r:id="rId57"/>
              </w:object>
            </w:r>
            <w:r w:rsidR="001A2174">
              <w:rPr>
                <w:sz w:val="24"/>
              </w:rPr>
              <w:t xml:space="preserve">, </w:t>
            </w:r>
            <w:r w:rsidRPr="00103571">
              <w:rPr>
                <w:sz w:val="24"/>
              </w:rPr>
              <w:t xml:space="preserve">prove that </w:t>
            </w:r>
            <w:r w:rsidRPr="00103571">
              <w:rPr>
                <w:position w:val="-22"/>
                <w:sz w:val="24"/>
              </w:rPr>
              <w:object w:dxaOrig="820" w:dyaOrig="580" w14:anchorId="740E25FC">
                <v:shape id="_x0000_i1049" type="#_x0000_t75" style="width:41.4pt;height:29.4pt" o:ole="">
                  <v:imagedata r:id="rId58" o:title=""/>
                </v:shape>
                <o:OLEObject Type="Embed" ProgID="Equation.DSMT4" ShapeID="_x0000_i1049" DrawAspect="Content" ObjectID="_1672725092" r:id="rId59"/>
              </w:object>
            </w:r>
            <w:r w:rsidRPr="00103571">
              <w:rPr>
                <w:sz w:val="24"/>
              </w:rPr>
              <w:t xml:space="preserve">. Can you find a better rational approximation for </w:t>
            </w:r>
            <w:r w:rsidRPr="00103571">
              <w:rPr>
                <w:position w:val="-6"/>
                <w:sz w:val="24"/>
              </w:rPr>
              <w:object w:dxaOrig="360" w:dyaOrig="320" w14:anchorId="740E25FD">
                <v:shape id="_x0000_i1050" type="#_x0000_t75" style="width:18pt;height:17.4pt" o:ole="">
                  <v:imagedata r:id="rId60" o:title=""/>
                </v:shape>
                <o:OLEObject Type="Embed" ProgID="Equation.DSMT4" ShapeID="_x0000_i1050" DrawAspect="Content" ObjectID="_1672725093" r:id="rId61"/>
              </w:object>
            </w:r>
            <w:r w:rsidRPr="00103571">
              <w:rPr>
                <w:sz w:val="24"/>
              </w:rPr>
              <w:t>?</w:t>
            </w:r>
          </w:p>
          <w:p w14:paraId="740E25D2" w14:textId="77777777" w:rsidR="00103571" w:rsidRPr="00103571" w:rsidRDefault="00103571" w:rsidP="000A4C2C">
            <w:pPr>
              <w:pStyle w:val="ListParagraph"/>
              <w:numPr>
                <w:ilvl w:val="0"/>
                <w:numId w:val="7"/>
              </w:numPr>
              <w:ind w:left="284" w:hanging="284"/>
              <w:rPr>
                <w:sz w:val="24"/>
                <w:szCs w:val="24"/>
              </w:rPr>
            </w:pPr>
          </w:p>
          <w:p w14:paraId="740E25D3" w14:textId="77777777" w:rsidR="004E70E3" w:rsidRPr="001F2B64" w:rsidRDefault="004E70E3" w:rsidP="000A4C2C">
            <w:pPr>
              <w:rPr>
                <w:b/>
                <w:sz w:val="24"/>
                <w:szCs w:val="24"/>
              </w:rPr>
            </w:pPr>
          </w:p>
        </w:tc>
      </w:tr>
      <w:tr w:rsidR="004E70E3" w:rsidRPr="001F2B64" w14:paraId="740E25DB" w14:textId="77777777" w:rsidTr="000A4C2C">
        <w:trPr>
          <w:trHeight w:val="481"/>
        </w:trPr>
        <w:tc>
          <w:tcPr>
            <w:tcW w:w="8720" w:type="dxa"/>
            <w:gridSpan w:val="2"/>
          </w:tcPr>
          <w:p w14:paraId="740E25D5" w14:textId="77777777" w:rsidR="004E70E3" w:rsidRPr="001E689C" w:rsidRDefault="004E70E3" w:rsidP="000A4C2C">
            <w:pPr>
              <w:rPr>
                <w:b/>
                <w:color w:val="00B0F0"/>
                <w:sz w:val="24"/>
                <w:szCs w:val="24"/>
              </w:rPr>
            </w:pPr>
            <w:r w:rsidRPr="001E689C">
              <w:rPr>
                <w:b/>
                <w:color w:val="00B0F0"/>
                <w:sz w:val="24"/>
                <w:szCs w:val="24"/>
              </w:rPr>
              <w:t>Common errors</w:t>
            </w:r>
          </w:p>
          <w:p w14:paraId="740E25D6" w14:textId="77777777" w:rsidR="004E70E3" w:rsidRDefault="009717C1" w:rsidP="004273A2">
            <w:pPr>
              <w:pStyle w:val="ListParagraph"/>
              <w:numPr>
                <w:ilvl w:val="0"/>
                <w:numId w:val="14"/>
              </w:numPr>
              <w:ind w:left="284" w:hanging="284"/>
              <w:rPr>
                <w:sz w:val="24"/>
                <w:szCs w:val="24"/>
              </w:rPr>
            </w:pPr>
            <w:r>
              <w:rPr>
                <w:sz w:val="24"/>
                <w:szCs w:val="24"/>
              </w:rPr>
              <w:t>Expa</w:t>
            </w:r>
            <w:r w:rsidR="008A70E7">
              <w:rPr>
                <w:sz w:val="24"/>
                <w:szCs w:val="24"/>
              </w:rPr>
              <w:t xml:space="preserve">nding </w:t>
            </w:r>
            <w:r w:rsidR="00A72C22" w:rsidRPr="00A72C22">
              <w:rPr>
                <w:position w:val="-14"/>
                <w:sz w:val="24"/>
                <w:szCs w:val="24"/>
              </w:rPr>
              <w:object w:dxaOrig="900" w:dyaOrig="440" w14:anchorId="740E25FE">
                <v:shape id="_x0000_i1051" type="#_x0000_t75" style="width:45pt;height:21.6pt" o:ole="">
                  <v:imagedata r:id="rId62" o:title=""/>
                </v:shape>
                <o:OLEObject Type="Embed" ProgID="Equation.DSMT4" ShapeID="_x0000_i1051" DrawAspect="Content" ObjectID="_1672725094" r:id="rId63"/>
              </w:object>
            </w:r>
            <w:r w:rsidR="00A72C22">
              <w:rPr>
                <w:sz w:val="24"/>
                <w:szCs w:val="24"/>
              </w:rPr>
              <w:t xml:space="preserve"> as if </w:t>
            </w:r>
            <w:r w:rsidR="00A72C22" w:rsidRPr="00A72C22">
              <w:rPr>
                <w:position w:val="-6"/>
                <w:sz w:val="24"/>
                <w:szCs w:val="24"/>
              </w:rPr>
              <w:object w:dxaOrig="200" w:dyaOrig="220" w14:anchorId="740E25FF">
                <v:shape id="_x0000_i1052" type="#_x0000_t75" style="width:9.6pt;height:11.4pt" o:ole="">
                  <v:imagedata r:id="rId64" o:title=""/>
                </v:shape>
                <o:OLEObject Type="Embed" ProgID="Equation.DSMT4" ShapeID="_x0000_i1052" DrawAspect="Content" ObjectID="_1672725095" r:id="rId65"/>
              </w:object>
            </w:r>
            <w:r w:rsidR="00A72C22">
              <w:rPr>
                <w:sz w:val="24"/>
                <w:szCs w:val="24"/>
              </w:rPr>
              <w:t xml:space="preserve"> had the value 1. </w:t>
            </w:r>
          </w:p>
          <w:p w14:paraId="740E25D7" w14:textId="77777777" w:rsidR="009717C1" w:rsidRDefault="009717C1" w:rsidP="004273A2">
            <w:pPr>
              <w:pStyle w:val="ListParagraph"/>
              <w:numPr>
                <w:ilvl w:val="0"/>
                <w:numId w:val="14"/>
              </w:numPr>
              <w:ind w:left="284" w:hanging="284"/>
              <w:rPr>
                <w:sz w:val="24"/>
                <w:szCs w:val="24"/>
              </w:rPr>
            </w:pPr>
            <w:r>
              <w:rPr>
                <w:sz w:val="24"/>
                <w:szCs w:val="24"/>
              </w:rPr>
              <w:t xml:space="preserve">Mistakes over signs in expanding, for example, </w:t>
            </w:r>
            <w:r w:rsidRPr="00A72C22">
              <w:rPr>
                <w:position w:val="-14"/>
                <w:sz w:val="24"/>
                <w:szCs w:val="24"/>
              </w:rPr>
              <w:object w:dxaOrig="940" w:dyaOrig="440" w14:anchorId="740E2600">
                <v:shape id="_x0000_i1053" type="#_x0000_t75" style="width:47.4pt;height:21.6pt" o:ole="">
                  <v:imagedata r:id="rId66" o:title=""/>
                </v:shape>
                <o:OLEObject Type="Embed" ProgID="Equation.DSMT4" ShapeID="_x0000_i1053" DrawAspect="Content" ObjectID="_1672725096" r:id="rId67"/>
              </w:object>
            </w:r>
          </w:p>
          <w:p w14:paraId="740E25D8" w14:textId="77777777" w:rsidR="004E70E3" w:rsidRPr="0029323C" w:rsidRDefault="0029323C" w:rsidP="0029323C">
            <w:pPr>
              <w:pStyle w:val="ListParagraph"/>
              <w:numPr>
                <w:ilvl w:val="0"/>
                <w:numId w:val="14"/>
              </w:numPr>
              <w:ind w:left="284" w:hanging="284"/>
              <w:rPr>
                <w:b/>
                <w:sz w:val="24"/>
                <w:szCs w:val="24"/>
              </w:rPr>
            </w:pPr>
            <w:r>
              <w:rPr>
                <w:sz w:val="24"/>
                <w:szCs w:val="24"/>
              </w:rPr>
              <w:t>Missing out partial fractions when there is a repeated factor</w:t>
            </w:r>
          </w:p>
          <w:p w14:paraId="740E25D9" w14:textId="77777777" w:rsidR="0029323C" w:rsidRPr="003B45B4" w:rsidRDefault="003B45B4" w:rsidP="0029323C">
            <w:pPr>
              <w:pStyle w:val="ListParagraph"/>
              <w:numPr>
                <w:ilvl w:val="0"/>
                <w:numId w:val="14"/>
              </w:numPr>
              <w:ind w:left="284" w:hanging="284"/>
              <w:rPr>
                <w:b/>
                <w:sz w:val="24"/>
                <w:szCs w:val="24"/>
              </w:rPr>
            </w:pPr>
            <w:r>
              <w:rPr>
                <w:rFonts w:eastAsia="Times New Roman"/>
                <w:color w:val="000000"/>
                <w:sz w:val="24"/>
                <w:szCs w:val="24"/>
                <w:lang w:eastAsia="en-GB"/>
              </w:rPr>
              <w:t xml:space="preserve">Omitting </w:t>
            </w:r>
            <w:r w:rsidRPr="00E3786E">
              <w:rPr>
                <w:rFonts w:eastAsia="Times New Roman"/>
                <w:color w:val="000000"/>
                <w:sz w:val="24"/>
                <w:szCs w:val="24"/>
                <w:lang w:eastAsia="en-GB"/>
              </w:rPr>
              <w:t xml:space="preserve">the ‘validity term’ </w:t>
            </w:r>
            <w:r>
              <w:rPr>
                <w:rFonts w:eastAsia="Times New Roman"/>
                <w:color w:val="000000"/>
                <w:sz w:val="24"/>
                <w:szCs w:val="24"/>
                <w:lang w:eastAsia="en-GB"/>
              </w:rPr>
              <w:t xml:space="preserve">or stating it </w:t>
            </w:r>
            <w:r w:rsidRPr="00E3786E">
              <w:rPr>
                <w:rFonts w:eastAsia="Times New Roman"/>
                <w:color w:val="000000"/>
                <w:sz w:val="24"/>
                <w:szCs w:val="24"/>
                <w:lang w:eastAsia="en-GB"/>
              </w:rPr>
              <w:t>incorrectly.</w:t>
            </w:r>
          </w:p>
          <w:p w14:paraId="740E25DA" w14:textId="77777777" w:rsidR="003B45B4" w:rsidRPr="001F2B64" w:rsidRDefault="003B45B4" w:rsidP="0029323C">
            <w:pPr>
              <w:pStyle w:val="ListParagraph"/>
              <w:numPr>
                <w:ilvl w:val="0"/>
                <w:numId w:val="14"/>
              </w:numPr>
              <w:ind w:left="284" w:hanging="284"/>
              <w:rPr>
                <w:b/>
                <w:sz w:val="24"/>
                <w:szCs w:val="24"/>
              </w:rPr>
            </w:pPr>
          </w:p>
        </w:tc>
      </w:tr>
    </w:tbl>
    <w:p w14:paraId="740E25DC" w14:textId="77777777" w:rsidR="004E70E3" w:rsidRPr="001F2B64" w:rsidRDefault="004E70E3" w:rsidP="004E70E3">
      <w:pPr>
        <w:rPr>
          <w:b/>
          <w:sz w:val="24"/>
          <w:szCs w:val="24"/>
        </w:rPr>
      </w:pPr>
    </w:p>
    <w:p w14:paraId="740E25DD" w14:textId="77777777" w:rsidR="00D7305F" w:rsidRPr="001F2B64" w:rsidRDefault="00D7305F" w:rsidP="004E70E3">
      <w:pPr>
        <w:rPr>
          <w:sz w:val="24"/>
          <w:szCs w:val="24"/>
        </w:rPr>
      </w:pPr>
    </w:p>
    <w:sectPr w:rsidR="00D7305F" w:rsidRPr="001F2B64" w:rsidSect="007C4293">
      <w:footerReference w:type="default" r:id="rId68"/>
      <w:footerReference w:type="first" r:id="rId69"/>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C13E1" w14:textId="77777777" w:rsidR="002C45AA" w:rsidRDefault="002C45AA" w:rsidP="00FD7BFE">
      <w:r>
        <w:separator/>
      </w:r>
    </w:p>
  </w:endnote>
  <w:endnote w:type="continuationSeparator" w:id="0">
    <w:p w14:paraId="00927741" w14:textId="77777777" w:rsidR="002C45AA" w:rsidRDefault="002C45AA"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2605" w14:textId="77777777" w:rsidR="000A4C2C" w:rsidRDefault="000A4C2C"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740E2607" wp14:editId="740E2608">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740E2609" wp14:editId="740E260A">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40E260F" w14:textId="77777777" w:rsidR="000A4C2C" w:rsidRDefault="000A4C2C" w:rsidP="00790699">
                          <w:pPr>
                            <w:autoSpaceDE w:val="0"/>
                            <w:autoSpaceDN w:val="0"/>
                            <w:adjustRightInd w:val="0"/>
                            <w:jc w:val="right"/>
                            <w:rPr>
                              <w:sz w:val="16"/>
                              <w:szCs w:val="16"/>
                            </w:rPr>
                          </w:pPr>
                          <w:r>
                            <w:rPr>
                              <w:sz w:val="16"/>
                              <w:szCs w:val="16"/>
                            </w:rPr>
                            <w:t xml:space="preserve">BM </w:t>
                          </w:r>
                          <w:r w:rsidR="003B45B4">
                            <w:rPr>
                              <w:sz w:val="16"/>
                              <w:szCs w:val="16"/>
                            </w:rPr>
                            <w:t>21</w:t>
                          </w:r>
                          <w:r>
                            <w:rPr>
                              <w:sz w:val="16"/>
                              <w:szCs w:val="16"/>
                            </w:rPr>
                            <w:t>/</w:t>
                          </w:r>
                          <w:r w:rsidR="003B45B4">
                            <w:rPr>
                              <w:sz w:val="16"/>
                              <w:szCs w:val="16"/>
                            </w:rPr>
                            <w:t>11</w:t>
                          </w:r>
                          <w:r>
                            <w:rPr>
                              <w:sz w:val="16"/>
                              <w:szCs w:val="16"/>
                            </w:rPr>
                            <w:t>/16</w:t>
                          </w:r>
                        </w:p>
                        <w:p w14:paraId="740E2610" w14:textId="77777777" w:rsidR="000A4C2C" w:rsidRPr="002B2D76" w:rsidRDefault="000A4C2C" w:rsidP="00790699">
                          <w:pPr>
                            <w:autoSpaceDE w:val="0"/>
                            <w:autoSpaceDN w:val="0"/>
                            <w:adjustRightInd w:val="0"/>
                            <w:jc w:val="right"/>
                            <w:rPr>
                              <w:sz w:val="16"/>
                              <w:szCs w:val="16"/>
                            </w:rPr>
                          </w:pPr>
                          <w:r>
                            <w:rPr>
                              <w:sz w:val="16"/>
                              <w:szCs w:val="16"/>
                            </w:rPr>
                            <w:t>Version 1.</w:t>
                          </w:r>
                          <w:r w:rsidR="003B45B4">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E2609"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740E260F" w14:textId="77777777" w:rsidR="000A4C2C" w:rsidRDefault="000A4C2C" w:rsidP="00790699">
                    <w:pPr>
                      <w:autoSpaceDE w:val="0"/>
                      <w:autoSpaceDN w:val="0"/>
                      <w:adjustRightInd w:val="0"/>
                      <w:jc w:val="right"/>
                      <w:rPr>
                        <w:sz w:val="16"/>
                        <w:szCs w:val="16"/>
                      </w:rPr>
                    </w:pPr>
                    <w:r>
                      <w:rPr>
                        <w:sz w:val="16"/>
                        <w:szCs w:val="16"/>
                      </w:rPr>
                      <w:t xml:space="preserve">BM </w:t>
                    </w:r>
                    <w:r w:rsidR="003B45B4">
                      <w:rPr>
                        <w:sz w:val="16"/>
                        <w:szCs w:val="16"/>
                      </w:rPr>
                      <w:t>21</w:t>
                    </w:r>
                    <w:r>
                      <w:rPr>
                        <w:sz w:val="16"/>
                        <w:szCs w:val="16"/>
                      </w:rPr>
                      <w:t>/</w:t>
                    </w:r>
                    <w:r w:rsidR="003B45B4">
                      <w:rPr>
                        <w:sz w:val="16"/>
                        <w:szCs w:val="16"/>
                      </w:rPr>
                      <w:t>11</w:t>
                    </w:r>
                    <w:r>
                      <w:rPr>
                        <w:sz w:val="16"/>
                        <w:szCs w:val="16"/>
                      </w:rPr>
                      <w:t>/16</w:t>
                    </w:r>
                  </w:p>
                  <w:p w14:paraId="740E2610" w14:textId="77777777" w:rsidR="000A4C2C" w:rsidRPr="002B2D76" w:rsidRDefault="000A4C2C" w:rsidP="00790699">
                    <w:pPr>
                      <w:autoSpaceDE w:val="0"/>
                      <w:autoSpaceDN w:val="0"/>
                      <w:adjustRightInd w:val="0"/>
                      <w:jc w:val="right"/>
                      <w:rPr>
                        <w:sz w:val="16"/>
                        <w:szCs w:val="16"/>
                      </w:rPr>
                    </w:pPr>
                    <w:r>
                      <w:rPr>
                        <w:sz w:val="16"/>
                        <w:szCs w:val="16"/>
                      </w:rPr>
                      <w:t>Version 1.</w:t>
                    </w:r>
                    <w:r w:rsidR="003B45B4">
                      <w:rPr>
                        <w:sz w:val="16"/>
                        <w:szCs w:val="16"/>
                      </w:rPr>
                      <w:t>4</w:t>
                    </w:r>
                  </w:p>
                </w:txbxContent>
              </v:textbox>
              <w10:wrap type="square"/>
            </v:shape>
          </w:pict>
        </mc:Fallback>
      </mc:AlternateContent>
    </w: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173800">
      <w:rPr>
        <w:rStyle w:val="PageNumber"/>
        <w:noProof/>
      </w:rPr>
      <w:t>3</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173800">
      <w:rPr>
        <w:rStyle w:val="PageNumber"/>
        <w:noProof/>
      </w:rPr>
      <w:t>3</w:t>
    </w:r>
    <w:r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2606" w14:textId="77777777" w:rsidR="000A4C2C" w:rsidRDefault="000A4C2C"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740E260B" wp14:editId="740E260C">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40E2611" w14:textId="77777777" w:rsidR="000A4C2C" w:rsidRDefault="000A4C2C" w:rsidP="00D7305F">
                          <w:pPr>
                            <w:autoSpaceDE w:val="0"/>
                            <w:autoSpaceDN w:val="0"/>
                            <w:adjustRightInd w:val="0"/>
                            <w:jc w:val="right"/>
                            <w:rPr>
                              <w:sz w:val="16"/>
                              <w:szCs w:val="16"/>
                            </w:rPr>
                          </w:pPr>
                          <w:r>
                            <w:rPr>
                              <w:sz w:val="16"/>
                              <w:szCs w:val="16"/>
                            </w:rPr>
                            <w:t>INTIALS DD/MM/YY</w:t>
                          </w:r>
                        </w:p>
                        <w:p w14:paraId="740E2612" w14:textId="77777777" w:rsidR="000A4C2C" w:rsidRPr="002B2D76" w:rsidRDefault="000A4C2C"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E260B"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740E2611" w14:textId="77777777" w:rsidR="000A4C2C" w:rsidRDefault="000A4C2C" w:rsidP="00D7305F">
                    <w:pPr>
                      <w:autoSpaceDE w:val="0"/>
                      <w:autoSpaceDN w:val="0"/>
                      <w:adjustRightInd w:val="0"/>
                      <w:jc w:val="right"/>
                      <w:rPr>
                        <w:sz w:val="16"/>
                        <w:szCs w:val="16"/>
                      </w:rPr>
                    </w:pPr>
                    <w:r>
                      <w:rPr>
                        <w:sz w:val="16"/>
                        <w:szCs w:val="16"/>
                      </w:rPr>
                      <w:t>INTIALS DD/MM/YY</w:t>
                    </w:r>
                  </w:p>
                  <w:p w14:paraId="740E2612" w14:textId="77777777" w:rsidR="000A4C2C" w:rsidRPr="002B2D76" w:rsidRDefault="000A4C2C"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740E260D" wp14:editId="740E260E">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173800">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66A1" w14:textId="77777777" w:rsidR="002C45AA" w:rsidRDefault="002C45AA" w:rsidP="00FD7BFE">
      <w:r>
        <w:separator/>
      </w:r>
    </w:p>
  </w:footnote>
  <w:footnote w:type="continuationSeparator" w:id="0">
    <w:p w14:paraId="60AA7271" w14:textId="77777777" w:rsidR="002C45AA" w:rsidRDefault="002C45AA"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F42BF"/>
    <w:multiLevelType w:val="hybridMultilevel"/>
    <w:tmpl w:val="A8B0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60C9"/>
    <w:multiLevelType w:val="hybridMultilevel"/>
    <w:tmpl w:val="AAB8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87DAE"/>
    <w:multiLevelType w:val="hybridMultilevel"/>
    <w:tmpl w:val="80E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0"/>
  </w:num>
  <w:num w:numId="5">
    <w:abstractNumId w:val="11"/>
  </w:num>
  <w:num w:numId="6">
    <w:abstractNumId w:val="9"/>
  </w:num>
  <w:num w:numId="7">
    <w:abstractNumId w:val="8"/>
  </w:num>
  <w:num w:numId="8">
    <w:abstractNumId w:val="2"/>
  </w:num>
  <w:num w:numId="9">
    <w:abstractNumId w:val="7"/>
  </w:num>
  <w:num w:numId="10">
    <w:abstractNumId w:val="1"/>
  </w:num>
  <w:num w:numId="11">
    <w:abstractNumId w:val="3"/>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2646"/>
    <w:rsid w:val="000042CB"/>
    <w:rsid w:val="00031F91"/>
    <w:rsid w:val="00072BD3"/>
    <w:rsid w:val="000A4C2C"/>
    <w:rsid w:val="000D519B"/>
    <w:rsid w:val="000E24CD"/>
    <w:rsid w:val="000F2B6F"/>
    <w:rsid w:val="00101BF7"/>
    <w:rsid w:val="00103571"/>
    <w:rsid w:val="00113800"/>
    <w:rsid w:val="001151B9"/>
    <w:rsid w:val="0015721B"/>
    <w:rsid w:val="00173800"/>
    <w:rsid w:val="001754ED"/>
    <w:rsid w:val="00192D05"/>
    <w:rsid w:val="001961FB"/>
    <w:rsid w:val="00196F8F"/>
    <w:rsid w:val="001A2174"/>
    <w:rsid w:val="001A5022"/>
    <w:rsid w:val="001E689C"/>
    <w:rsid w:val="001E7D18"/>
    <w:rsid w:val="001F2B64"/>
    <w:rsid w:val="00242AD2"/>
    <w:rsid w:val="0029323C"/>
    <w:rsid w:val="00293A94"/>
    <w:rsid w:val="0029714F"/>
    <w:rsid w:val="002B2679"/>
    <w:rsid w:val="002C1146"/>
    <w:rsid w:val="002C45AA"/>
    <w:rsid w:val="002D3ECB"/>
    <w:rsid w:val="002F04D7"/>
    <w:rsid w:val="003016BE"/>
    <w:rsid w:val="003068E2"/>
    <w:rsid w:val="00312FAB"/>
    <w:rsid w:val="00313295"/>
    <w:rsid w:val="00331A3A"/>
    <w:rsid w:val="00350403"/>
    <w:rsid w:val="00357014"/>
    <w:rsid w:val="00363ED3"/>
    <w:rsid w:val="00377EF8"/>
    <w:rsid w:val="00392FE7"/>
    <w:rsid w:val="003B259D"/>
    <w:rsid w:val="003B45B4"/>
    <w:rsid w:val="003C7AC9"/>
    <w:rsid w:val="003F62D2"/>
    <w:rsid w:val="00417821"/>
    <w:rsid w:val="00425181"/>
    <w:rsid w:val="004273A2"/>
    <w:rsid w:val="004E034B"/>
    <w:rsid w:val="004E70E3"/>
    <w:rsid w:val="00501BA7"/>
    <w:rsid w:val="00510B9D"/>
    <w:rsid w:val="00564495"/>
    <w:rsid w:val="005A1E46"/>
    <w:rsid w:val="005C717B"/>
    <w:rsid w:val="005D4157"/>
    <w:rsid w:val="005E2C2A"/>
    <w:rsid w:val="006242F2"/>
    <w:rsid w:val="00690AC5"/>
    <w:rsid w:val="006A2349"/>
    <w:rsid w:val="006D0723"/>
    <w:rsid w:val="006D2B74"/>
    <w:rsid w:val="006E5234"/>
    <w:rsid w:val="00713826"/>
    <w:rsid w:val="00726907"/>
    <w:rsid w:val="0073531C"/>
    <w:rsid w:val="00761865"/>
    <w:rsid w:val="00782CA3"/>
    <w:rsid w:val="00790699"/>
    <w:rsid w:val="007A4EA3"/>
    <w:rsid w:val="007C4293"/>
    <w:rsid w:val="007C7D66"/>
    <w:rsid w:val="007E3558"/>
    <w:rsid w:val="007F0ADC"/>
    <w:rsid w:val="007F514C"/>
    <w:rsid w:val="00801322"/>
    <w:rsid w:val="00812F6F"/>
    <w:rsid w:val="008214A5"/>
    <w:rsid w:val="00835FBC"/>
    <w:rsid w:val="008469D5"/>
    <w:rsid w:val="0086132B"/>
    <w:rsid w:val="00883890"/>
    <w:rsid w:val="008857DD"/>
    <w:rsid w:val="0089070A"/>
    <w:rsid w:val="008A70E7"/>
    <w:rsid w:val="008B007C"/>
    <w:rsid w:val="008B441B"/>
    <w:rsid w:val="008B61B4"/>
    <w:rsid w:val="008D3711"/>
    <w:rsid w:val="008E5C12"/>
    <w:rsid w:val="00901BD1"/>
    <w:rsid w:val="00931FB4"/>
    <w:rsid w:val="00944534"/>
    <w:rsid w:val="00951785"/>
    <w:rsid w:val="00970642"/>
    <w:rsid w:val="009717C1"/>
    <w:rsid w:val="00972345"/>
    <w:rsid w:val="009A599B"/>
    <w:rsid w:val="009E0050"/>
    <w:rsid w:val="009F1C75"/>
    <w:rsid w:val="00A071B0"/>
    <w:rsid w:val="00A55639"/>
    <w:rsid w:val="00A66A8F"/>
    <w:rsid w:val="00A72C22"/>
    <w:rsid w:val="00A8719A"/>
    <w:rsid w:val="00A8723A"/>
    <w:rsid w:val="00A908A6"/>
    <w:rsid w:val="00A9397C"/>
    <w:rsid w:val="00AC3B87"/>
    <w:rsid w:val="00AD16C1"/>
    <w:rsid w:val="00B1432C"/>
    <w:rsid w:val="00B24FA8"/>
    <w:rsid w:val="00BA0037"/>
    <w:rsid w:val="00BB68F5"/>
    <w:rsid w:val="00BD0D75"/>
    <w:rsid w:val="00BE29BB"/>
    <w:rsid w:val="00BF1597"/>
    <w:rsid w:val="00C10B81"/>
    <w:rsid w:val="00C264EE"/>
    <w:rsid w:val="00C5253D"/>
    <w:rsid w:val="00C61667"/>
    <w:rsid w:val="00C80CF1"/>
    <w:rsid w:val="00CA464D"/>
    <w:rsid w:val="00CA7B28"/>
    <w:rsid w:val="00CC5838"/>
    <w:rsid w:val="00CF58E0"/>
    <w:rsid w:val="00D26D6D"/>
    <w:rsid w:val="00D37FC9"/>
    <w:rsid w:val="00D45FA5"/>
    <w:rsid w:val="00D7305F"/>
    <w:rsid w:val="00DA7414"/>
    <w:rsid w:val="00DC176C"/>
    <w:rsid w:val="00DC5746"/>
    <w:rsid w:val="00DE1C88"/>
    <w:rsid w:val="00DF2A2F"/>
    <w:rsid w:val="00E0741D"/>
    <w:rsid w:val="00E3577F"/>
    <w:rsid w:val="00E37573"/>
    <w:rsid w:val="00E511BA"/>
    <w:rsid w:val="00E52B1D"/>
    <w:rsid w:val="00E94637"/>
    <w:rsid w:val="00EA1F78"/>
    <w:rsid w:val="00EA7A8B"/>
    <w:rsid w:val="00F25C65"/>
    <w:rsid w:val="00F35187"/>
    <w:rsid w:val="00F56425"/>
    <w:rsid w:val="00F82510"/>
    <w:rsid w:val="00FA50F3"/>
    <w:rsid w:val="00FD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E259A"/>
  <w15:docId w15:val="{A74FA646-0FE2-4024-91E5-58F7432E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styleId="BodyText">
    <w:name w:val="Body Text"/>
    <w:basedOn w:val="Normal"/>
    <w:link w:val="BodyTextChar"/>
    <w:rsid w:val="00970642"/>
    <w:rPr>
      <w:rFonts w:eastAsia="Times New Roman"/>
      <w:b/>
      <w:bCs/>
      <w:sz w:val="24"/>
      <w:szCs w:val="24"/>
    </w:rPr>
  </w:style>
  <w:style w:type="character" w:customStyle="1" w:styleId="BodyTextChar">
    <w:name w:val="Body Text Char"/>
    <w:basedOn w:val="DefaultParagraphFont"/>
    <w:link w:val="BodyText"/>
    <w:rsid w:val="00970642"/>
    <w:rPr>
      <w:rFonts w:eastAsia="Times New Roman"/>
      <w:b/>
      <w:bCs/>
      <w:sz w:val="24"/>
      <w:szCs w:val="24"/>
    </w:rPr>
  </w:style>
  <w:style w:type="character" w:styleId="CommentReference">
    <w:name w:val="annotation reference"/>
    <w:basedOn w:val="DefaultParagraphFont"/>
    <w:uiPriority w:val="99"/>
    <w:semiHidden/>
    <w:unhideWhenUsed/>
    <w:rsid w:val="003B259D"/>
    <w:rPr>
      <w:sz w:val="16"/>
      <w:szCs w:val="16"/>
    </w:rPr>
  </w:style>
  <w:style w:type="paragraph" w:styleId="CommentText">
    <w:name w:val="annotation text"/>
    <w:basedOn w:val="Normal"/>
    <w:link w:val="CommentTextChar"/>
    <w:uiPriority w:val="99"/>
    <w:semiHidden/>
    <w:unhideWhenUsed/>
    <w:rsid w:val="003B259D"/>
    <w:rPr>
      <w:sz w:val="20"/>
      <w:szCs w:val="20"/>
    </w:rPr>
  </w:style>
  <w:style w:type="character" w:customStyle="1" w:styleId="CommentTextChar">
    <w:name w:val="Comment Text Char"/>
    <w:basedOn w:val="DefaultParagraphFont"/>
    <w:link w:val="CommentText"/>
    <w:uiPriority w:val="99"/>
    <w:semiHidden/>
    <w:rsid w:val="003B259D"/>
    <w:rPr>
      <w:sz w:val="20"/>
      <w:szCs w:val="20"/>
    </w:rPr>
  </w:style>
  <w:style w:type="paragraph" w:styleId="CommentSubject">
    <w:name w:val="annotation subject"/>
    <w:basedOn w:val="CommentText"/>
    <w:next w:val="CommentText"/>
    <w:link w:val="CommentSubjectChar"/>
    <w:uiPriority w:val="99"/>
    <w:semiHidden/>
    <w:unhideWhenUsed/>
    <w:rsid w:val="003B259D"/>
    <w:rPr>
      <w:b/>
      <w:bCs/>
    </w:rPr>
  </w:style>
  <w:style w:type="character" w:customStyle="1" w:styleId="CommentSubjectChar">
    <w:name w:val="Comment Subject Char"/>
    <w:basedOn w:val="CommentTextChar"/>
    <w:link w:val="CommentSubject"/>
    <w:uiPriority w:val="99"/>
    <w:semiHidden/>
    <w:rsid w:val="003B2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0.png"/><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s://my.integralmaths.org/integral/sow-resources.php" TargetMode="External"/><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png"/><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png"/><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3.bin"/></Relationships>
</file>

<file path=word/_rels/footer1.xml.rels><?xml version="1.0" encoding="UTF-8" standalone="yes"?>
<Relationships xmlns="http://schemas.openxmlformats.org/package/2006/relationships"><Relationship Id="rId1" Type="http://schemas.openxmlformats.org/officeDocument/2006/relationships/image" Target="media/image32.jpeg"/></Relationships>
</file>

<file path=word/_rels/foot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14</cp:revision>
  <cp:lastPrinted>2021-01-21T09:03:00Z</cp:lastPrinted>
  <dcterms:created xsi:type="dcterms:W3CDTF">2016-06-01T13:18:00Z</dcterms:created>
  <dcterms:modified xsi:type="dcterms:W3CDTF">2021-01-21T09:04:00Z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