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DA4EE" w14:textId="77777777" w:rsidR="004E70E3" w:rsidRPr="001F2B64" w:rsidRDefault="00142897" w:rsidP="004E70E3">
      <w:pPr>
        <w:rPr>
          <w:b/>
          <w:bCs/>
          <w:color w:val="00B0F0"/>
          <w:sz w:val="32"/>
          <w:szCs w:val="32"/>
        </w:rPr>
      </w:pPr>
      <w:r>
        <w:rPr>
          <w:b/>
          <w:bCs/>
          <w:color w:val="00B0F0"/>
          <w:sz w:val="32"/>
          <w:szCs w:val="32"/>
        </w:rPr>
        <w:t>Integration (A level)</w:t>
      </w:r>
    </w:p>
    <w:p w14:paraId="2B3DA4EF" w14:textId="77777777" w:rsidR="004E70E3" w:rsidRPr="001F2B64" w:rsidRDefault="004E70E3" w:rsidP="004E70E3">
      <w:pPr>
        <w:rPr>
          <w:bCs/>
          <w:sz w:val="24"/>
          <w:szCs w:val="24"/>
        </w:rPr>
      </w:pPr>
    </w:p>
    <w:tbl>
      <w:tblPr>
        <w:tblW w:w="8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7875"/>
      </w:tblGrid>
      <w:tr w:rsidR="00142897" w:rsidRPr="001F2B64" w14:paraId="2B3DA4F2" w14:textId="77777777" w:rsidTr="00832B56">
        <w:trPr>
          <w:trHeight w:val="585"/>
        </w:trPr>
        <w:tc>
          <w:tcPr>
            <w:tcW w:w="530" w:type="dxa"/>
            <w:shd w:val="clear" w:color="auto" w:fill="00B0F0"/>
          </w:tcPr>
          <w:p w14:paraId="2B3DA4F0" w14:textId="77777777" w:rsidR="00142897" w:rsidRPr="00D61130" w:rsidRDefault="00142897" w:rsidP="00E94637">
            <w:pPr>
              <w:pStyle w:val="Defaul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H2</w:t>
            </w:r>
            <w:r w:rsidRPr="00D61130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7875" w:type="dxa"/>
          </w:tcPr>
          <w:p w14:paraId="2B3DA4F1" w14:textId="77777777" w:rsidR="00142897" w:rsidRPr="00142897" w:rsidRDefault="00142897" w:rsidP="003430E0">
            <w:pPr>
              <w:spacing w:after="60"/>
              <w:ind w:left="57" w:right="57"/>
              <w:rPr>
                <w:rFonts w:eastAsia="Arial"/>
                <w:b/>
                <w:sz w:val="24"/>
                <w:szCs w:val="24"/>
              </w:rPr>
            </w:pPr>
            <w:r w:rsidRPr="00142897">
              <w:rPr>
                <w:rFonts w:eastAsia="Arial"/>
                <w:sz w:val="24"/>
                <w:szCs w:val="24"/>
              </w:rPr>
              <w:t>I</w:t>
            </w:r>
            <w:r w:rsidRPr="00142897">
              <w:rPr>
                <w:rFonts w:eastAsia="Arial"/>
                <w:spacing w:val="1"/>
                <w:sz w:val="24"/>
                <w:szCs w:val="24"/>
              </w:rPr>
              <w:t>n</w:t>
            </w:r>
            <w:r w:rsidRPr="00142897">
              <w:rPr>
                <w:rFonts w:eastAsia="Arial"/>
                <w:sz w:val="24"/>
                <w:szCs w:val="24"/>
              </w:rPr>
              <w:t>t</w:t>
            </w:r>
            <w:r w:rsidRPr="00142897">
              <w:rPr>
                <w:rFonts w:eastAsia="Arial"/>
                <w:spacing w:val="1"/>
                <w:sz w:val="24"/>
                <w:szCs w:val="24"/>
              </w:rPr>
              <w:t>e</w:t>
            </w:r>
            <w:r w:rsidRPr="00142897">
              <w:rPr>
                <w:rFonts w:eastAsia="Arial"/>
                <w:spacing w:val="-1"/>
                <w:sz w:val="24"/>
                <w:szCs w:val="24"/>
              </w:rPr>
              <w:t>g</w:t>
            </w:r>
            <w:r w:rsidRPr="00142897">
              <w:rPr>
                <w:rFonts w:eastAsia="Arial"/>
                <w:sz w:val="24"/>
                <w:szCs w:val="24"/>
              </w:rPr>
              <w:t>rate</w:t>
            </w:r>
            <w:r w:rsidRPr="00142897">
              <w:rPr>
                <w:rFonts w:eastAsia="Arial"/>
                <w:spacing w:val="-1"/>
                <w:sz w:val="24"/>
                <w:szCs w:val="24"/>
              </w:rPr>
              <w:t xml:space="preserve"> </w:t>
            </w:r>
            <w:r w:rsidRPr="00142897">
              <w:rPr>
                <w:rFonts w:eastAsia="Arial"/>
                <w:b/>
                <w:spacing w:val="4"/>
                <w:position w:val="-6"/>
                <w:sz w:val="24"/>
                <w:szCs w:val="24"/>
              </w:rPr>
              <w:object w:dxaOrig="320" w:dyaOrig="320" w14:anchorId="2B3DA5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18.75pt" o:ole="">
                  <v:imagedata r:id="rId8" o:title=""/>
                </v:shape>
                <o:OLEObject Type="Embed" ProgID="Equation.DSMT4" ShapeID="_x0000_i1025" DrawAspect="Content" ObjectID="_1672726375" r:id="rId9"/>
              </w:object>
            </w:r>
            <w:r w:rsidRPr="00142897">
              <w:rPr>
                <w:rFonts w:eastAsia="Arial"/>
                <w:b/>
                <w:sz w:val="24"/>
                <w:szCs w:val="24"/>
              </w:rPr>
              <w:t>,</w:t>
            </w:r>
            <w:r w:rsidRPr="00142897">
              <w:rPr>
                <w:rFonts w:eastAsia="Arial"/>
                <w:spacing w:val="-1"/>
                <w:sz w:val="24"/>
                <w:szCs w:val="24"/>
              </w:rPr>
              <w:t xml:space="preserve"> </w:t>
            </w:r>
            <w:r w:rsidRPr="00142897">
              <w:rPr>
                <w:rFonts w:eastAsia="Arial"/>
                <w:spacing w:val="-1"/>
                <w:position w:val="-24"/>
                <w:sz w:val="24"/>
                <w:szCs w:val="24"/>
              </w:rPr>
              <w:object w:dxaOrig="240" w:dyaOrig="620" w14:anchorId="2B3DA547">
                <v:shape id="_x0000_i1026" type="#_x0000_t75" style="width:12pt;height:31.5pt" o:ole="">
                  <v:imagedata r:id="rId10" o:title=""/>
                </v:shape>
                <o:OLEObject Type="Embed" ProgID="Equation.DSMT4" ShapeID="_x0000_i1026" DrawAspect="Content" ObjectID="_1672726376" r:id="rId11"/>
              </w:object>
            </w:r>
            <w:r w:rsidRPr="00142897">
              <w:rPr>
                <w:rFonts w:eastAsia="Arial"/>
                <w:sz w:val="24"/>
                <w:szCs w:val="24"/>
              </w:rPr>
              <w:t>,</w:t>
            </w:r>
            <w:r w:rsidRPr="0014289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142897">
              <w:rPr>
                <w:rFonts w:eastAsia="Arial"/>
                <w:spacing w:val="1"/>
                <w:position w:val="-6"/>
                <w:sz w:val="24"/>
                <w:szCs w:val="24"/>
              </w:rPr>
              <w:object w:dxaOrig="600" w:dyaOrig="279" w14:anchorId="2B3DA548">
                <v:shape id="_x0000_i1027" type="#_x0000_t75" style="width:31.5pt;height:14.25pt" o:ole="">
                  <v:imagedata r:id="rId12" o:title=""/>
                </v:shape>
                <o:OLEObject Type="Embed" ProgID="Equation.DSMT4" ShapeID="_x0000_i1027" DrawAspect="Content" ObjectID="_1672726377" r:id="rId13"/>
              </w:object>
            </w:r>
            <w:r w:rsidRPr="00142897">
              <w:rPr>
                <w:rFonts w:eastAsia="Arial"/>
                <w:i/>
                <w:sz w:val="24"/>
                <w:szCs w:val="24"/>
              </w:rPr>
              <w:t>,</w:t>
            </w:r>
            <w:r w:rsidRPr="00142897">
              <w:rPr>
                <w:rFonts w:eastAsia="Arial"/>
                <w:i/>
                <w:spacing w:val="1"/>
                <w:sz w:val="24"/>
                <w:szCs w:val="24"/>
              </w:rPr>
              <w:t xml:space="preserve"> </w:t>
            </w:r>
            <w:r w:rsidRPr="00142897">
              <w:rPr>
                <w:rFonts w:eastAsia="Arial"/>
                <w:i/>
                <w:position w:val="-6"/>
                <w:sz w:val="24"/>
                <w:szCs w:val="24"/>
              </w:rPr>
              <w:object w:dxaOrig="600" w:dyaOrig="260" w14:anchorId="2B3DA549">
                <v:shape id="_x0000_i1028" type="#_x0000_t75" style="width:30.75pt;height:14.25pt" o:ole="">
                  <v:imagedata r:id="rId14" o:title=""/>
                </v:shape>
                <o:OLEObject Type="Embed" ProgID="Equation.DSMT4" ShapeID="_x0000_i1028" DrawAspect="Content" ObjectID="_1672726378" r:id="rId15"/>
              </w:object>
            </w:r>
            <w:r w:rsidRPr="00142897">
              <w:rPr>
                <w:rFonts w:eastAsia="Arial"/>
                <w:i/>
                <w:sz w:val="24"/>
                <w:szCs w:val="24"/>
              </w:rPr>
              <w:t xml:space="preserve"> </w:t>
            </w:r>
            <w:r w:rsidRPr="00142897">
              <w:rPr>
                <w:rFonts w:eastAsia="Arial"/>
                <w:sz w:val="24"/>
                <w:szCs w:val="24"/>
              </w:rPr>
              <w:t>and related sums, differences and constant multiples</w:t>
            </w:r>
          </w:p>
        </w:tc>
      </w:tr>
      <w:tr w:rsidR="00142897" w:rsidRPr="001F2B64" w14:paraId="2B3DA4F5" w14:textId="77777777" w:rsidTr="00832B56">
        <w:trPr>
          <w:trHeight w:val="351"/>
        </w:trPr>
        <w:tc>
          <w:tcPr>
            <w:tcW w:w="530" w:type="dxa"/>
            <w:shd w:val="clear" w:color="auto" w:fill="00B0F0"/>
          </w:tcPr>
          <w:p w14:paraId="2B3DA4F3" w14:textId="77777777" w:rsidR="00142897" w:rsidRPr="00832B56" w:rsidRDefault="00142897" w:rsidP="00E94637">
            <w:pPr>
              <w:pStyle w:val="Default"/>
              <w:rPr>
                <w:b/>
                <w:color w:val="FFFFFF" w:themeColor="background1"/>
              </w:rPr>
            </w:pPr>
            <w:r w:rsidRPr="00832B56">
              <w:rPr>
                <w:b/>
                <w:color w:val="FFFFFF" w:themeColor="background1"/>
              </w:rPr>
              <w:t>H3</w:t>
            </w:r>
          </w:p>
        </w:tc>
        <w:tc>
          <w:tcPr>
            <w:tcW w:w="7875" w:type="dxa"/>
          </w:tcPr>
          <w:p w14:paraId="2B3DA4F4" w14:textId="77777777" w:rsidR="00142897" w:rsidRPr="00832B56" w:rsidRDefault="00142897" w:rsidP="00832B56">
            <w:pPr>
              <w:pStyle w:val="NoSpacing"/>
              <w:rPr>
                <w:sz w:val="24"/>
                <w:szCs w:val="24"/>
              </w:rPr>
            </w:pPr>
            <w:r w:rsidRPr="00832B56">
              <w:rPr>
                <w:sz w:val="24"/>
                <w:szCs w:val="24"/>
              </w:rPr>
              <w:t>Use a definite integral to find the area between two curves</w:t>
            </w:r>
          </w:p>
        </w:tc>
      </w:tr>
      <w:tr w:rsidR="00142897" w:rsidRPr="001F2B64" w14:paraId="2B3DA4F8" w14:textId="77777777" w:rsidTr="00832B56">
        <w:trPr>
          <w:trHeight w:val="271"/>
        </w:trPr>
        <w:tc>
          <w:tcPr>
            <w:tcW w:w="530" w:type="dxa"/>
            <w:shd w:val="clear" w:color="auto" w:fill="00B0F0"/>
          </w:tcPr>
          <w:p w14:paraId="2B3DA4F6" w14:textId="77777777" w:rsidR="00142897" w:rsidRPr="00832B56" w:rsidRDefault="00142897" w:rsidP="00E94637">
            <w:pPr>
              <w:pStyle w:val="Default"/>
              <w:rPr>
                <w:b/>
                <w:color w:val="FFFFFF" w:themeColor="background1"/>
              </w:rPr>
            </w:pPr>
            <w:r w:rsidRPr="00832B56">
              <w:rPr>
                <w:b/>
                <w:color w:val="FFFFFF" w:themeColor="background1"/>
              </w:rPr>
              <w:t>H4</w:t>
            </w:r>
          </w:p>
        </w:tc>
        <w:tc>
          <w:tcPr>
            <w:tcW w:w="7875" w:type="dxa"/>
          </w:tcPr>
          <w:p w14:paraId="2B3DA4F7" w14:textId="77777777" w:rsidR="00142897" w:rsidRPr="00832B56" w:rsidRDefault="00142897" w:rsidP="00832B56">
            <w:pPr>
              <w:pStyle w:val="NoSpacing"/>
              <w:rPr>
                <w:sz w:val="24"/>
                <w:szCs w:val="24"/>
              </w:rPr>
            </w:pPr>
            <w:r w:rsidRPr="00832B56">
              <w:rPr>
                <w:sz w:val="24"/>
                <w:szCs w:val="24"/>
              </w:rPr>
              <w:t>Understand and use integration as the limit of a sum</w:t>
            </w:r>
          </w:p>
        </w:tc>
      </w:tr>
      <w:tr w:rsidR="00142897" w:rsidRPr="001F2B64" w14:paraId="2B3DA4FC" w14:textId="77777777" w:rsidTr="00832B56">
        <w:trPr>
          <w:trHeight w:val="585"/>
        </w:trPr>
        <w:tc>
          <w:tcPr>
            <w:tcW w:w="530" w:type="dxa"/>
            <w:shd w:val="clear" w:color="auto" w:fill="00B0F0"/>
          </w:tcPr>
          <w:p w14:paraId="2B3DA4F9" w14:textId="77777777" w:rsidR="00142897" w:rsidRDefault="00142897" w:rsidP="00E94637">
            <w:pPr>
              <w:pStyle w:val="Defaul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H5</w:t>
            </w:r>
          </w:p>
        </w:tc>
        <w:tc>
          <w:tcPr>
            <w:tcW w:w="7875" w:type="dxa"/>
          </w:tcPr>
          <w:p w14:paraId="2B3DA4FA" w14:textId="77777777" w:rsidR="00142897" w:rsidRPr="00142897" w:rsidRDefault="00142897" w:rsidP="003430E0">
            <w:pPr>
              <w:spacing w:before="60" w:after="60"/>
              <w:ind w:left="57" w:right="57"/>
              <w:rPr>
                <w:rFonts w:eastAsia="Arial"/>
                <w:sz w:val="24"/>
                <w:szCs w:val="24"/>
              </w:rPr>
            </w:pPr>
            <w:r w:rsidRPr="00142897">
              <w:rPr>
                <w:rFonts w:eastAsia="Arial"/>
                <w:sz w:val="24"/>
                <w:szCs w:val="24"/>
              </w:rPr>
              <w:t>Carry out si</w:t>
            </w:r>
            <w:r w:rsidRPr="00142897">
              <w:rPr>
                <w:rFonts w:eastAsia="Arial"/>
                <w:spacing w:val="1"/>
                <w:sz w:val="24"/>
                <w:szCs w:val="24"/>
              </w:rPr>
              <w:t>mp</w:t>
            </w:r>
            <w:r w:rsidRPr="00142897">
              <w:rPr>
                <w:rFonts w:eastAsia="Arial"/>
                <w:sz w:val="24"/>
                <w:szCs w:val="24"/>
              </w:rPr>
              <w:t>le</w:t>
            </w:r>
            <w:r w:rsidRPr="00142897">
              <w:rPr>
                <w:rFonts w:eastAsia="Arial"/>
                <w:spacing w:val="-2"/>
                <w:sz w:val="24"/>
                <w:szCs w:val="24"/>
              </w:rPr>
              <w:t xml:space="preserve"> </w:t>
            </w:r>
            <w:r w:rsidRPr="00142897">
              <w:rPr>
                <w:rFonts w:eastAsia="Arial"/>
                <w:sz w:val="24"/>
                <w:szCs w:val="24"/>
              </w:rPr>
              <w:t>c</w:t>
            </w:r>
            <w:r w:rsidRPr="00142897">
              <w:rPr>
                <w:rFonts w:eastAsia="Arial"/>
                <w:spacing w:val="1"/>
                <w:sz w:val="24"/>
                <w:szCs w:val="24"/>
              </w:rPr>
              <w:t>a</w:t>
            </w:r>
            <w:r w:rsidRPr="00142897">
              <w:rPr>
                <w:rFonts w:eastAsia="Arial"/>
                <w:sz w:val="24"/>
                <w:szCs w:val="24"/>
              </w:rPr>
              <w:t>s</w:t>
            </w:r>
            <w:r w:rsidRPr="00142897">
              <w:rPr>
                <w:rFonts w:eastAsia="Arial"/>
                <w:spacing w:val="1"/>
                <w:sz w:val="24"/>
                <w:szCs w:val="24"/>
              </w:rPr>
              <w:t>e</w:t>
            </w:r>
            <w:r w:rsidRPr="00142897">
              <w:rPr>
                <w:rFonts w:eastAsia="Arial"/>
                <w:sz w:val="24"/>
                <w:szCs w:val="24"/>
              </w:rPr>
              <w:t>s</w:t>
            </w:r>
            <w:r w:rsidRPr="00142897">
              <w:rPr>
                <w:rFonts w:eastAsia="Arial"/>
                <w:spacing w:val="-2"/>
                <w:sz w:val="24"/>
                <w:szCs w:val="24"/>
              </w:rPr>
              <w:t xml:space="preserve"> </w:t>
            </w:r>
            <w:r w:rsidRPr="00142897">
              <w:rPr>
                <w:rFonts w:eastAsia="Arial"/>
                <w:spacing w:val="-1"/>
                <w:sz w:val="24"/>
                <w:szCs w:val="24"/>
              </w:rPr>
              <w:t>o</w:t>
            </w:r>
            <w:r w:rsidRPr="00142897">
              <w:rPr>
                <w:rFonts w:eastAsia="Arial"/>
                <w:sz w:val="24"/>
                <w:szCs w:val="24"/>
              </w:rPr>
              <w:t>f</w:t>
            </w:r>
            <w:r w:rsidRPr="00142897">
              <w:rPr>
                <w:rFonts w:eastAsia="Arial"/>
                <w:spacing w:val="5"/>
                <w:sz w:val="24"/>
                <w:szCs w:val="24"/>
              </w:rPr>
              <w:t xml:space="preserve"> </w:t>
            </w:r>
            <w:r w:rsidRPr="00142897">
              <w:rPr>
                <w:rFonts w:eastAsia="Arial"/>
                <w:sz w:val="24"/>
                <w:szCs w:val="24"/>
              </w:rPr>
              <w:t>i</w:t>
            </w:r>
            <w:r w:rsidRPr="00142897">
              <w:rPr>
                <w:rFonts w:eastAsia="Arial"/>
                <w:spacing w:val="-2"/>
                <w:sz w:val="24"/>
                <w:szCs w:val="24"/>
              </w:rPr>
              <w:t>n</w:t>
            </w:r>
            <w:r w:rsidRPr="00142897">
              <w:rPr>
                <w:rFonts w:eastAsia="Arial"/>
                <w:sz w:val="24"/>
                <w:szCs w:val="24"/>
              </w:rPr>
              <w:t>t</w:t>
            </w:r>
            <w:r w:rsidRPr="00142897">
              <w:rPr>
                <w:rFonts w:eastAsia="Arial"/>
                <w:spacing w:val="1"/>
                <w:sz w:val="24"/>
                <w:szCs w:val="24"/>
              </w:rPr>
              <w:t>e</w:t>
            </w:r>
            <w:r w:rsidRPr="00142897">
              <w:rPr>
                <w:rFonts w:eastAsia="Arial"/>
                <w:spacing w:val="-1"/>
                <w:sz w:val="24"/>
                <w:szCs w:val="24"/>
              </w:rPr>
              <w:t>g</w:t>
            </w:r>
            <w:r w:rsidRPr="00142897">
              <w:rPr>
                <w:rFonts w:eastAsia="Arial"/>
                <w:sz w:val="24"/>
                <w:szCs w:val="24"/>
              </w:rPr>
              <w:t>rati</w:t>
            </w:r>
            <w:r w:rsidRPr="00142897">
              <w:rPr>
                <w:rFonts w:eastAsia="Arial"/>
                <w:spacing w:val="1"/>
                <w:sz w:val="24"/>
                <w:szCs w:val="24"/>
              </w:rPr>
              <w:t>o</w:t>
            </w:r>
            <w:r w:rsidRPr="00142897">
              <w:rPr>
                <w:rFonts w:eastAsia="Arial"/>
                <w:sz w:val="24"/>
                <w:szCs w:val="24"/>
              </w:rPr>
              <w:t>n</w:t>
            </w:r>
            <w:r w:rsidRPr="00142897">
              <w:rPr>
                <w:rFonts w:eastAsia="Arial"/>
                <w:spacing w:val="-1"/>
                <w:sz w:val="24"/>
                <w:szCs w:val="24"/>
              </w:rPr>
              <w:t xml:space="preserve"> </w:t>
            </w:r>
            <w:r w:rsidRPr="00142897">
              <w:rPr>
                <w:rFonts w:eastAsia="Arial"/>
                <w:spacing w:val="1"/>
                <w:sz w:val="24"/>
                <w:szCs w:val="24"/>
              </w:rPr>
              <w:t>b</w:t>
            </w:r>
            <w:r w:rsidRPr="00142897">
              <w:rPr>
                <w:rFonts w:eastAsia="Arial"/>
                <w:sz w:val="24"/>
                <w:szCs w:val="24"/>
              </w:rPr>
              <w:t>y s</w:t>
            </w:r>
            <w:r w:rsidRPr="00142897">
              <w:rPr>
                <w:rFonts w:eastAsia="Arial"/>
                <w:spacing w:val="1"/>
                <w:sz w:val="24"/>
                <w:szCs w:val="24"/>
              </w:rPr>
              <w:t>ub</w:t>
            </w:r>
            <w:r w:rsidRPr="00142897">
              <w:rPr>
                <w:rFonts w:eastAsia="Arial"/>
                <w:sz w:val="24"/>
                <w:szCs w:val="24"/>
              </w:rPr>
              <w:t>stit</w:t>
            </w:r>
            <w:r w:rsidRPr="00142897">
              <w:rPr>
                <w:rFonts w:eastAsia="Arial"/>
                <w:spacing w:val="-1"/>
                <w:sz w:val="24"/>
                <w:szCs w:val="24"/>
              </w:rPr>
              <w:t>u</w:t>
            </w:r>
            <w:r w:rsidRPr="00142897">
              <w:rPr>
                <w:rFonts w:eastAsia="Arial"/>
                <w:sz w:val="24"/>
                <w:szCs w:val="24"/>
              </w:rPr>
              <w:t>ti</w:t>
            </w:r>
            <w:r w:rsidRPr="00142897">
              <w:rPr>
                <w:rFonts w:eastAsia="Arial"/>
                <w:spacing w:val="1"/>
                <w:sz w:val="24"/>
                <w:szCs w:val="24"/>
              </w:rPr>
              <w:t>o</w:t>
            </w:r>
            <w:r w:rsidRPr="00142897">
              <w:rPr>
                <w:rFonts w:eastAsia="Arial"/>
                <w:sz w:val="24"/>
                <w:szCs w:val="24"/>
              </w:rPr>
              <w:t xml:space="preserve">n </w:t>
            </w:r>
            <w:r w:rsidRPr="00142897">
              <w:rPr>
                <w:rFonts w:eastAsia="Arial"/>
                <w:spacing w:val="1"/>
                <w:sz w:val="24"/>
                <w:szCs w:val="24"/>
              </w:rPr>
              <w:t>an</w:t>
            </w:r>
            <w:r w:rsidRPr="00142897">
              <w:rPr>
                <w:rFonts w:eastAsia="Arial"/>
                <w:sz w:val="24"/>
                <w:szCs w:val="24"/>
              </w:rPr>
              <w:t>d</w:t>
            </w:r>
            <w:r w:rsidRPr="00142897">
              <w:rPr>
                <w:rFonts w:eastAsia="Arial"/>
                <w:spacing w:val="-1"/>
                <w:sz w:val="24"/>
                <w:szCs w:val="24"/>
              </w:rPr>
              <w:t xml:space="preserve"> </w:t>
            </w:r>
            <w:r w:rsidRPr="00142897">
              <w:rPr>
                <w:rFonts w:eastAsia="Arial"/>
                <w:sz w:val="24"/>
                <w:szCs w:val="24"/>
              </w:rPr>
              <w:t>i</w:t>
            </w:r>
            <w:r w:rsidRPr="00142897">
              <w:rPr>
                <w:rFonts w:eastAsia="Arial"/>
                <w:spacing w:val="1"/>
                <w:sz w:val="24"/>
                <w:szCs w:val="24"/>
              </w:rPr>
              <w:t>n</w:t>
            </w:r>
            <w:r w:rsidRPr="00142897">
              <w:rPr>
                <w:rFonts w:eastAsia="Arial"/>
                <w:sz w:val="24"/>
                <w:szCs w:val="24"/>
              </w:rPr>
              <w:t>t</w:t>
            </w:r>
            <w:r w:rsidRPr="00142897">
              <w:rPr>
                <w:rFonts w:eastAsia="Arial"/>
                <w:spacing w:val="1"/>
                <w:sz w:val="24"/>
                <w:szCs w:val="24"/>
              </w:rPr>
              <w:t>e</w:t>
            </w:r>
            <w:r w:rsidRPr="00142897">
              <w:rPr>
                <w:rFonts w:eastAsia="Arial"/>
                <w:spacing w:val="-1"/>
                <w:sz w:val="24"/>
                <w:szCs w:val="24"/>
              </w:rPr>
              <w:t>g</w:t>
            </w:r>
            <w:r w:rsidRPr="00142897">
              <w:rPr>
                <w:rFonts w:eastAsia="Arial"/>
                <w:spacing w:val="-3"/>
                <w:sz w:val="24"/>
                <w:szCs w:val="24"/>
              </w:rPr>
              <w:t>r</w:t>
            </w:r>
            <w:r w:rsidRPr="00142897">
              <w:rPr>
                <w:rFonts w:eastAsia="Arial"/>
                <w:spacing w:val="1"/>
                <w:sz w:val="24"/>
                <w:szCs w:val="24"/>
              </w:rPr>
              <w:t>a</w:t>
            </w:r>
            <w:r w:rsidRPr="00142897">
              <w:rPr>
                <w:rFonts w:eastAsia="Arial"/>
                <w:sz w:val="24"/>
                <w:szCs w:val="24"/>
              </w:rPr>
              <w:t>ti</w:t>
            </w:r>
            <w:r w:rsidRPr="00142897">
              <w:rPr>
                <w:rFonts w:eastAsia="Arial"/>
                <w:spacing w:val="1"/>
                <w:sz w:val="24"/>
                <w:szCs w:val="24"/>
              </w:rPr>
              <w:t>o</w:t>
            </w:r>
            <w:r w:rsidRPr="00142897">
              <w:rPr>
                <w:rFonts w:eastAsia="Arial"/>
                <w:sz w:val="24"/>
                <w:szCs w:val="24"/>
              </w:rPr>
              <w:t>n</w:t>
            </w:r>
            <w:r w:rsidRPr="00142897">
              <w:rPr>
                <w:rFonts w:eastAsia="Arial"/>
                <w:spacing w:val="-1"/>
                <w:sz w:val="24"/>
                <w:szCs w:val="24"/>
              </w:rPr>
              <w:t xml:space="preserve"> </w:t>
            </w:r>
            <w:r w:rsidRPr="00142897">
              <w:rPr>
                <w:rFonts w:eastAsia="Arial"/>
                <w:spacing w:val="1"/>
                <w:sz w:val="24"/>
                <w:szCs w:val="24"/>
              </w:rPr>
              <w:t>b</w:t>
            </w:r>
            <w:r w:rsidRPr="00142897">
              <w:rPr>
                <w:rFonts w:eastAsia="Arial"/>
                <w:sz w:val="24"/>
                <w:szCs w:val="24"/>
              </w:rPr>
              <w:t xml:space="preserve">y </w:t>
            </w:r>
            <w:r w:rsidRPr="00142897">
              <w:rPr>
                <w:rFonts w:eastAsia="Arial"/>
                <w:spacing w:val="1"/>
                <w:sz w:val="24"/>
                <w:szCs w:val="24"/>
              </w:rPr>
              <w:t>pa</w:t>
            </w:r>
            <w:r w:rsidRPr="00142897">
              <w:rPr>
                <w:rFonts w:eastAsia="Arial"/>
                <w:sz w:val="24"/>
                <w:szCs w:val="24"/>
              </w:rPr>
              <w:t>rts;</w:t>
            </w:r>
            <w:r w:rsidRPr="00142897">
              <w:rPr>
                <w:rFonts w:eastAsia="Arial"/>
                <w:spacing w:val="1"/>
                <w:sz w:val="24"/>
                <w:szCs w:val="24"/>
              </w:rPr>
              <w:t xml:space="preserve"> understand </w:t>
            </w:r>
            <w:r w:rsidRPr="00142897">
              <w:rPr>
                <w:rFonts w:eastAsia="Arial"/>
                <w:spacing w:val="-2"/>
                <w:sz w:val="24"/>
                <w:szCs w:val="24"/>
              </w:rPr>
              <w:t>t</w:t>
            </w:r>
            <w:r w:rsidRPr="00142897">
              <w:rPr>
                <w:rFonts w:eastAsia="Arial"/>
                <w:spacing w:val="1"/>
                <w:sz w:val="24"/>
                <w:szCs w:val="24"/>
              </w:rPr>
              <w:t>he</w:t>
            </w:r>
            <w:r w:rsidRPr="00142897">
              <w:rPr>
                <w:rFonts w:eastAsia="Arial"/>
                <w:sz w:val="24"/>
                <w:szCs w:val="24"/>
              </w:rPr>
              <w:t>se</w:t>
            </w:r>
            <w:r w:rsidRPr="00142897">
              <w:rPr>
                <w:rFonts w:eastAsia="Arial"/>
                <w:spacing w:val="-1"/>
                <w:sz w:val="24"/>
                <w:szCs w:val="24"/>
              </w:rPr>
              <w:t xml:space="preserve"> </w:t>
            </w:r>
            <w:r w:rsidRPr="00142897">
              <w:rPr>
                <w:rFonts w:eastAsia="Arial"/>
                <w:sz w:val="24"/>
                <w:szCs w:val="24"/>
              </w:rPr>
              <w:t>me</w:t>
            </w:r>
            <w:r w:rsidRPr="00142897">
              <w:rPr>
                <w:rFonts w:eastAsia="Arial"/>
                <w:spacing w:val="1"/>
                <w:sz w:val="24"/>
                <w:szCs w:val="24"/>
              </w:rPr>
              <w:t>t</w:t>
            </w:r>
            <w:r w:rsidRPr="00142897">
              <w:rPr>
                <w:rFonts w:eastAsia="Arial"/>
                <w:spacing w:val="-1"/>
                <w:sz w:val="24"/>
                <w:szCs w:val="24"/>
              </w:rPr>
              <w:t>h</w:t>
            </w:r>
            <w:r w:rsidRPr="00142897">
              <w:rPr>
                <w:rFonts w:eastAsia="Arial"/>
                <w:spacing w:val="1"/>
                <w:sz w:val="24"/>
                <w:szCs w:val="24"/>
              </w:rPr>
              <w:t>od</w:t>
            </w:r>
            <w:r w:rsidRPr="00142897">
              <w:rPr>
                <w:rFonts w:eastAsia="Arial"/>
                <w:sz w:val="24"/>
                <w:szCs w:val="24"/>
              </w:rPr>
              <w:t>s</w:t>
            </w:r>
            <w:r w:rsidRPr="00142897">
              <w:rPr>
                <w:rFonts w:eastAsia="Arial"/>
                <w:spacing w:val="-2"/>
                <w:sz w:val="24"/>
                <w:szCs w:val="24"/>
              </w:rPr>
              <w:t xml:space="preserve"> </w:t>
            </w:r>
            <w:r w:rsidRPr="00142897">
              <w:rPr>
                <w:rFonts w:eastAsia="Arial"/>
                <w:spacing w:val="-1"/>
                <w:sz w:val="24"/>
                <w:szCs w:val="24"/>
              </w:rPr>
              <w:t>a</w:t>
            </w:r>
            <w:r w:rsidRPr="00142897">
              <w:rPr>
                <w:rFonts w:eastAsia="Arial"/>
                <w:sz w:val="24"/>
                <w:szCs w:val="24"/>
              </w:rPr>
              <w:t>s</w:t>
            </w:r>
            <w:r w:rsidRPr="00142897">
              <w:rPr>
                <w:rFonts w:eastAsia="Arial"/>
                <w:spacing w:val="2"/>
                <w:sz w:val="24"/>
                <w:szCs w:val="24"/>
              </w:rPr>
              <w:t xml:space="preserve"> </w:t>
            </w:r>
            <w:r w:rsidRPr="00142897">
              <w:rPr>
                <w:rFonts w:eastAsia="Arial"/>
                <w:sz w:val="24"/>
                <w:szCs w:val="24"/>
              </w:rPr>
              <w:t>t</w:t>
            </w:r>
            <w:r w:rsidRPr="00142897">
              <w:rPr>
                <w:rFonts w:eastAsia="Arial"/>
                <w:spacing w:val="1"/>
                <w:sz w:val="24"/>
                <w:szCs w:val="24"/>
              </w:rPr>
              <w:t>h</w:t>
            </w:r>
            <w:r w:rsidRPr="00142897">
              <w:rPr>
                <w:rFonts w:eastAsia="Arial"/>
                <w:sz w:val="24"/>
                <w:szCs w:val="24"/>
              </w:rPr>
              <w:t>e in</w:t>
            </w:r>
            <w:r w:rsidRPr="00142897">
              <w:rPr>
                <w:rFonts w:eastAsia="Arial"/>
                <w:spacing w:val="-2"/>
                <w:sz w:val="24"/>
                <w:szCs w:val="24"/>
              </w:rPr>
              <w:t>v</w:t>
            </w:r>
            <w:r w:rsidRPr="00142897">
              <w:rPr>
                <w:rFonts w:eastAsia="Arial"/>
                <w:spacing w:val="1"/>
                <w:sz w:val="24"/>
                <w:szCs w:val="24"/>
              </w:rPr>
              <w:t>e</w:t>
            </w:r>
            <w:r w:rsidRPr="00142897">
              <w:rPr>
                <w:rFonts w:eastAsia="Arial"/>
                <w:sz w:val="24"/>
                <w:szCs w:val="24"/>
              </w:rPr>
              <w:t xml:space="preserve">rse </w:t>
            </w:r>
            <w:r w:rsidRPr="00142897">
              <w:rPr>
                <w:rFonts w:eastAsia="Arial"/>
                <w:spacing w:val="1"/>
                <w:sz w:val="24"/>
                <w:szCs w:val="24"/>
              </w:rPr>
              <w:t>p</w:t>
            </w:r>
            <w:r w:rsidRPr="00142897">
              <w:rPr>
                <w:rFonts w:eastAsia="Arial"/>
                <w:sz w:val="24"/>
                <w:szCs w:val="24"/>
              </w:rPr>
              <w:t>roc</w:t>
            </w:r>
            <w:r w:rsidRPr="00142897">
              <w:rPr>
                <w:rFonts w:eastAsia="Arial"/>
                <w:spacing w:val="1"/>
                <w:sz w:val="24"/>
                <w:szCs w:val="24"/>
              </w:rPr>
              <w:t>e</w:t>
            </w:r>
            <w:r w:rsidRPr="00142897">
              <w:rPr>
                <w:rFonts w:eastAsia="Arial"/>
                <w:sz w:val="24"/>
                <w:szCs w:val="24"/>
              </w:rPr>
              <w:t>ss</w:t>
            </w:r>
            <w:r w:rsidRPr="00142897">
              <w:rPr>
                <w:rFonts w:eastAsia="Arial"/>
                <w:spacing w:val="1"/>
                <w:sz w:val="24"/>
                <w:szCs w:val="24"/>
              </w:rPr>
              <w:t>e</w:t>
            </w:r>
            <w:r w:rsidRPr="00142897">
              <w:rPr>
                <w:rFonts w:eastAsia="Arial"/>
                <w:sz w:val="24"/>
                <w:szCs w:val="24"/>
              </w:rPr>
              <w:t>s</w:t>
            </w:r>
            <w:r w:rsidRPr="00142897">
              <w:rPr>
                <w:rFonts w:eastAsia="Arial"/>
                <w:spacing w:val="-2"/>
                <w:sz w:val="24"/>
                <w:szCs w:val="24"/>
              </w:rPr>
              <w:t xml:space="preserve"> </w:t>
            </w:r>
            <w:r w:rsidRPr="00142897">
              <w:rPr>
                <w:rFonts w:eastAsia="Arial"/>
                <w:spacing w:val="-1"/>
                <w:sz w:val="24"/>
                <w:szCs w:val="24"/>
              </w:rPr>
              <w:t>o</w:t>
            </w:r>
            <w:r w:rsidRPr="00142897">
              <w:rPr>
                <w:rFonts w:eastAsia="Arial"/>
                <w:sz w:val="24"/>
                <w:szCs w:val="24"/>
              </w:rPr>
              <w:t>f</w:t>
            </w:r>
            <w:r w:rsidRPr="00142897">
              <w:rPr>
                <w:rFonts w:eastAsia="Arial"/>
                <w:spacing w:val="3"/>
                <w:sz w:val="24"/>
                <w:szCs w:val="24"/>
              </w:rPr>
              <w:t xml:space="preserve"> </w:t>
            </w:r>
            <w:r w:rsidRPr="00142897">
              <w:rPr>
                <w:rFonts w:eastAsia="Arial"/>
                <w:spacing w:val="-1"/>
                <w:sz w:val="24"/>
                <w:szCs w:val="24"/>
              </w:rPr>
              <w:t>t</w:t>
            </w:r>
            <w:r w:rsidRPr="00142897">
              <w:rPr>
                <w:rFonts w:eastAsia="Arial"/>
                <w:spacing w:val="1"/>
                <w:sz w:val="24"/>
                <w:szCs w:val="24"/>
              </w:rPr>
              <w:t>h</w:t>
            </w:r>
            <w:r w:rsidRPr="00142897">
              <w:rPr>
                <w:rFonts w:eastAsia="Arial"/>
                <w:sz w:val="24"/>
                <w:szCs w:val="24"/>
              </w:rPr>
              <w:t>e</w:t>
            </w:r>
            <w:r w:rsidRPr="0014289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142897">
              <w:rPr>
                <w:rFonts w:eastAsia="Arial"/>
                <w:sz w:val="24"/>
                <w:szCs w:val="24"/>
              </w:rPr>
              <w:t>c</w:t>
            </w:r>
            <w:r w:rsidRPr="00142897">
              <w:rPr>
                <w:rFonts w:eastAsia="Arial"/>
                <w:spacing w:val="-1"/>
                <w:sz w:val="24"/>
                <w:szCs w:val="24"/>
              </w:rPr>
              <w:t>h</w:t>
            </w:r>
            <w:r w:rsidRPr="00142897">
              <w:rPr>
                <w:rFonts w:eastAsia="Arial"/>
                <w:spacing w:val="1"/>
                <w:sz w:val="24"/>
                <w:szCs w:val="24"/>
              </w:rPr>
              <w:t>a</w:t>
            </w:r>
            <w:r w:rsidRPr="00142897">
              <w:rPr>
                <w:rFonts w:eastAsia="Arial"/>
                <w:sz w:val="24"/>
                <w:szCs w:val="24"/>
              </w:rPr>
              <w:t xml:space="preserve">in </w:t>
            </w:r>
            <w:r w:rsidRPr="00142897">
              <w:rPr>
                <w:rFonts w:eastAsia="Arial"/>
                <w:spacing w:val="1"/>
                <w:sz w:val="24"/>
                <w:szCs w:val="24"/>
              </w:rPr>
              <w:t>an</w:t>
            </w:r>
            <w:r w:rsidRPr="00142897">
              <w:rPr>
                <w:rFonts w:eastAsia="Arial"/>
                <w:sz w:val="24"/>
                <w:szCs w:val="24"/>
              </w:rPr>
              <w:t>d</w:t>
            </w:r>
            <w:r w:rsidRPr="00142897">
              <w:rPr>
                <w:rFonts w:eastAsia="Arial"/>
                <w:spacing w:val="-1"/>
                <w:sz w:val="24"/>
                <w:szCs w:val="24"/>
              </w:rPr>
              <w:t xml:space="preserve"> </w:t>
            </w:r>
            <w:r w:rsidRPr="00142897">
              <w:rPr>
                <w:rFonts w:eastAsia="Arial"/>
                <w:spacing w:val="1"/>
                <w:sz w:val="24"/>
                <w:szCs w:val="24"/>
              </w:rPr>
              <w:t>p</w:t>
            </w:r>
            <w:r w:rsidRPr="00142897">
              <w:rPr>
                <w:rFonts w:eastAsia="Arial"/>
                <w:sz w:val="24"/>
                <w:szCs w:val="24"/>
              </w:rPr>
              <w:t>ro</w:t>
            </w:r>
            <w:r w:rsidRPr="00142897">
              <w:rPr>
                <w:rFonts w:eastAsia="Arial"/>
                <w:spacing w:val="-1"/>
                <w:sz w:val="24"/>
                <w:szCs w:val="24"/>
              </w:rPr>
              <w:t>d</w:t>
            </w:r>
            <w:r w:rsidRPr="00142897">
              <w:rPr>
                <w:rFonts w:eastAsia="Arial"/>
                <w:spacing w:val="1"/>
                <w:sz w:val="24"/>
                <w:szCs w:val="24"/>
              </w:rPr>
              <w:t>u</w:t>
            </w:r>
            <w:r w:rsidRPr="00142897">
              <w:rPr>
                <w:rFonts w:eastAsia="Arial"/>
                <w:sz w:val="24"/>
                <w:szCs w:val="24"/>
              </w:rPr>
              <w:t>ct</w:t>
            </w:r>
            <w:r w:rsidRPr="00142897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142897">
              <w:rPr>
                <w:rFonts w:eastAsia="Arial"/>
                <w:sz w:val="24"/>
                <w:szCs w:val="24"/>
              </w:rPr>
              <w:t xml:space="preserve">rules </w:t>
            </w:r>
            <w:r w:rsidRPr="00142897">
              <w:rPr>
                <w:rFonts w:eastAsia="Arial"/>
                <w:spacing w:val="-3"/>
                <w:sz w:val="24"/>
                <w:szCs w:val="24"/>
              </w:rPr>
              <w:t>r</w:t>
            </w:r>
            <w:r w:rsidRPr="00142897">
              <w:rPr>
                <w:rFonts w:eastAsia="Arial"/>
                <w:spacing w:val="1"/>
                <w:sz w:val="24"/>
                <w:szCs w:val="24"/>
              </w:rPr>
              <w:t>e</w:t>
            </w:r>
            <w:r w:rsidRPr="00142897">
              <w:rPr>
                <w:rFonts w:eastAsia="Arial"/>
                <w:sz w:val="24"/>
                <w:szCs w:val="24"/>
              </w:rPr>
              <w:t>s</w:t>
            </w:r>
            <w:r w:rsidRPr="00142897">
              <w:rPr>
                <w:rFonts w:eastAsia="Arial"/>
                <w:spacing w:val="-1"/>
                <w:sz w:val="24"/>
                <w:szCs w:val="24"/>
              </w:rPr>
              <w:t>p</w:t>
            </w:r>
            <w:r w:rsidRPr="00142897">
              <w:rPr>
                <w:rFonts w:eastAsia="Arial"/>
                <w:spacing w:val="1"/>
                <w:sz w:val="24"/>
                <w:szCs w:val="24"/>
              </w:rPr>
              <w:t>e</w:t>
            </w:r>
            <w:r w:rsidRPr="00142897">
              <w:rPr>
                <w:rFonts w:eastAsia="Arial"/>
                <w:sz w:val="24"/>
                <w:szCs w:val="24"/>
              </w:rPr>
              <w:t>cti</w:t>
            </w:r>
            <w:r w:rsidRPr="00142897">
              <w:rPr>
                <w:rFonts w:eastAsia="Arial"/>
                <w:spacing w:val="-2"/>
                <w:sz w:val="24"/>
                <w:szCs w:val="24"/>
              </w:rPr>
              <w:t>v</w:t>
            </w:r>
            <w:r w:rsidRPr="00142897">
              <w:rPr>
                <w:rFonts w:eastAsia="Arial"/>
                <w:spacing w:val="1"/>
                <w:sz w:val="24"/>
                <w:szCs w:val="24"/>
              </w:rPr>
              <w:t>e</w:t>
            </w:r>
            <w:r w:rsidRPr="00142897">
              <w:rPr>
                <w:rFonts w:eastAsia="Arial"/>
                <w:sz w:val="24"/>
                <w:szCs w:val="24"/>
              </w:rPr>
              <w:t xml:space="preserve">ly </w:t>
            </w:r>
          </w:p>
          <w:p w14:paraId="2B3DA4FB" w14:textId="77777777" w:rsidR="00142897" w:rsidRPr="00142897" w:rsidRDefault="00142897" w:rsidP="003430E0">
            <w:pPr>
              <w:spacing w:before="60" w:after="60"/>
              <w:ind w:left="57" w:right="57"/>
              <w:rPr>
                <w:rFonts w:eastAsia="Arial"/>
                <w:sz w:val="24"/>
                <w:szCs w:val="24"/>
              </w:rPr>
            </w:pPr>
            <w:r w:rsidRPr="00142897">
              <w:rPr>
                <w:rFonts w:eastAsia="Arial"/>
                <w:sz w:val="24"/>
                <w:szCs w:val="24"/>
              </w:rPr>
              <w:t>(Integration by substitution includes finding a suitable substitution and is limited to cases where one substitution will lead to a function which can be integrated; integration by parts includes more than one application of the method but excludes reduction formulae)</w:t>
            </w:r>
          </w:p>
        </w:tc>
      </w:tr>
      <w:tr w:rsidR="00142897" w:rsidRPr="001F2B64" w14:paraId="2B3DA4FF" w14:textId="77777777" w:rsidTr="00832B56">
        <w:trPr>
          <w:trHeight w:val="585"/>
        </w:trPr>
        <w:tc>
          <w:tcPr>
            <w:tcW w:w="530" w:type="dxa"/>
            <w:shd w:val="clear" w:color="auto" w:fill="00B0F0"/>
          </w:tcPr>
          <w:p w14:paraId="2B3DA4FD" w14:textId="77777777" w:rsidR="00142897" w:rsidRDefault="00142897" w:rsidP="00E94637">
            <w:pPr>
              <w:pStyle w:val="Defaul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H6</w:t>
            </w:r>
          </w:p>
        </w:tc>
        <w:tc>
          <w:tcPr>
            <w:tcW w:w="7875" w:type="dxa"/>
          </w:tcPr>
          <w:p w14:paraId="2B3DA4FE" w14:textId="77777777" w:rsidR="00142897" w:rsidRPr="00142897" w:rsidRDefault="00142897" w:rsidP="003430E0">
            <w:pPr>
              <w:spacing w:before="60" w:after="60"/>
              <w:ind w:left="57" w:right="57"/>
              <w:rPr>
                <w:rFonts w:eastAsia="Arial"/>
                <w:sz w:val="24"/>
                <w:szCs w:val="24"/>
              </w:rPr>
            </w:pPr>
            <w:r w:rsidRPr="00142897">
              <w:rPr>
                <w:rFonts w:eastAsia="Arial"/>
                <w:sz w:val="24"/>
                <w:szCs w:val="24"/>
              </w:rPr>
              <w:t>Integrate using partial fractions that are linear in the denominator</w:t>
            </w:r>
          </w:p>
        </w:tc>
      </w:tr>
    </w:tbl>
    <w:p w14:paraId="2B3DA500" w14:textId="77777777" w:rsidR="004E70E3" w:rsidRPr="001F2B64" w:rsidRDefault="004E70E3" w:rsidP="004E70E3">
      <w:pPr>
        <w:rPr>
          <w:bCs/>
          <w:color w:val="00B0F0"/>
          <w:sz w:val="24"/>
          <w:szCs w:val="24"/>
        </w:rPr>
      </w:pPr>
    </w:p>
    <w:p w14:paraId="2B3DA501" w14:textId="77777777" w:rsidR="004E70E3" w:rsidRPr="001F2B64" w:rsidRDefault="004E70E3" w:rsidP="004E70E3">
      <w:pPr>
        <w:rPr>
          <w:b/>
          <w:color w:val="00B0F0"/>
          <w:sz w:val="32"/>
          <w:szCs w:val="32"/>
        </w:rPr>
      </w:pPr>
      <w:r w:rsidRPr="001F2B64">
        <w:rPr>
          <w:b/>
          <w:color w:val="00B0F0"/>
          <w:sz w:val="32"/>
          <w:szCs w:val="32"/>
        </w:rPr>
        <w:t>Commentary</w:t>
      </w:r>
    </w:p>
    <w:p w14:paraId="2B3DA502" w14:textId="77777777" w:rsidR="004E70E3" w:rsidRPr="00B46B56" w:rsidRDefault="004E70E3" w:rsidP="004E70E3">
      <w:pPr>
        <w:rPr>
          <w:sz w:val="24"/>
          <w:szCs w:val="24"/>
        </w:rPr>
      </w:pPr>
    </w:p>
    <w:p w14:paraId="2B3DA503" w14:textId="77777777" w:rsidR="003166E5" w:rsidRPr="00B46B56" w:rsidRDefault="008C7CC7" w:rsidP="003166E5">
      <w:pPr>
        <w:rPr>
          <w:sz w:val="24"/>
          <w:szCs w:val="24"/>
        </w:rPr>
      </w:pPr>
      <w:r>
        <w:rPr>
          <w:sz w:val="24"/>
          <w:szCs w:val="24"/>
        </w:rPr>
        <w:t>It is helpful to introduce the two new</w:t>
      </w:r>
      <w:r w:rsidR="003166E5" w:rsidRPr="00B46B56">
        <w:rPr>
          <w:sz w:val="24"/>
          <w:szCs w:val="24"/>
        </w:rPr>
        <w:t xml:space="preserve"> rules for integration as the reverse of two of the rules met in </w:t>
      </w:r>
      <w:r w:rsidR="00B46B56" w:rsidRPr="00B46B56">
        <w:rPr>
          <w:sz w:val="24"/>
          <w:szCs w:val="24"/>
        </w:rPr>
        <w:t>the differentiation unit</w:t>
      </w:r>
      <w:r w:rsidR="003166E5" w:rsidRPr="00B46B56">
        <w:rPr>
          <w:sz w:val="24"/>
          <w:szCs w:val="24"/>
        </w:rPr>
        <w:t xml:space="preserve">: the reverse of the chain rule is integration by substitution and the reverse of the product rule is integration by parts. </w:t>
      </w:r>
    </w:p>
    <w:p w14:paraId="2B3DA504" w14:textId="77777777" w:rsidR="003166E5" w:rsidRPr="00B46B56" w:rsidRDefault="003166E5" w:rsidP="003166E5">
      <w:pPr>
        <w:rPr>
          <w:sz w:val="24"/>
          <w:szCs w:val="24"/>
        </w:rPr>
      </w:pPr>
    </w:p>
    <w:p w14:paraId="2B3DA505" w14:textId="77777777" w:rsidR="00D05CD5" w:rsidRPr="00B46B56" w:rsidRDefault="00D05CD5" w:rsidP="00D05CD5">
      <w:pPr>
        <w:rPr>
          <w:sz w:val="24"/>
          <w:szCs w:val="24"/>
        </w:rPr>
      </w:pPr>
      <w:r w:rsidRPr="00B46B56">
        <w:rPr>
          <w:sz w:val="24"/>
          <w:szCs w:val="24"/>
        </w:rPr>
        <w:t xml:space="preserve">Students now know quite a lot of techniques for integration. Which of these can they do and which need more advanced techniques? </w:t>
      </w:r>
    </w:p>
    <w:p w14:paraId="2B3DA506" w14:textId="77777777" w:rsidR="00D05CD5" w:rsidRPr="00B46B56" w:rsidRDefault="00D05CD5" w:rsidP="00D05CD5">
      <w:pPr>
        <w:jc w:val="center"/>
        <w:rPr>
          <w:sz w:val="24"/>
          <w:szCs w:val="24"/>
        </w:rPr>
      </w:pPr>
      <w:r w:rsidRPr="00B46B56">
        <w:rPr>
          <w:position w:val="-64"/>
          <w:sz w:val="24"/>
          <w:szCs w:val="24"/>
        </w:rPr>
        <w:object w:dxaOrig="6700" w:dyaOrig="1400" w14:anchorId="2B3DA54A">
          <v:shape id="_x0000_i1029" type="#_x0000_t75" style="width:329.25pt;height:69pt" o:ole="">
            <v:imagedata r:id="rId16" o:title=""/>
          </v:shape>
          <o:OLEObject Type="Embed" ProgID="Equation.DSMT4" ShapeID="_x0000_i1029" DrawAspect="Content" ObjectID="_1672726379" r:id="rId17"/>
        </w:object>
      </w:r>
    </w:p>
    <w:p w14:paraId="2B3DA507" w14:textId="77777777" w:rsidR="00D05CD5" w:rsidRDefault="00D05CD5" w:rsidP="003166E5">
      <w:pPr>
        <w:rPr>
          <w:sz w:val="24"/>
          <w:szCs w:val="24"/>
        </w:rPr>
      </w:pPr>
    </w:p>
    <w:p w14:paraId="2B3DA508" w14:textId="77777777" w:rsidR="00005CC2" w:rsidRDefault="00005CC2" w:rsidP="00005CC2">
      <w:pPr>
        <w:rPr>
          <w:sz w:val="24"/>
          <w:szCs w:val="24"/>
        </w:rPr>
      </w:pPr>
      <w:r>
        <w:rPr>
          <w:sz w:val="24"/>
          <w:szCs w:val="24"/>
        </w:rPr>
        <w:t>It is important not to perform integra</w:t>
      </w:r>
      <w:r w:rsidRPr="00E343D3">
        <w:rPr>
          <w:sz w:val="24"/>
          <w:szCs w:val="24"/>
        </w:rPr>
        <w:t>tion in isolation. For example,</w:t>
      </w:r>
      <w:r>
        <w:rPr>
          <w:sz w:val="24"/>
          <w:szCs w:val="24"/>
        </w:rPr>
        <w:t xml:space="preserve"> </w:t>
      </w:r>
      <w:r w:rsidRPr="00E343D3">
        <w:rPr>
          <w:sz w:val="24"/>
          <w:szCs w:val="24"/>
        </w:rPr>
        <w:t xml:space="preserve">when </w:t>
      </w:r>
      <w:r>
        <w:rPr>
          <w:sz w:val="24"/>
          <w:szCs w:val="24"/>
        </w:rPr>
        <w:t xml:space="preserve">asked to evaluate </w:t>
      </w:r>
      <w:r w:rsidRPr="0041326D">
        <w:rPr>
          <w:position w:val="-30"/>
          <w:sz w:val="24"/>
          <w:szCs w:val="24"/>
        </w:rPr>
        <w:object w:dxaOrig="1860" w:dyaOrig="720" w14:anchorId="2B3DA54B">
          <v:shape id="_x0000_i1030" type="#_x0000_t75" style="width:93pt;height:36pt" o:ole="">
            <v:imagedata r:id="rId18" o:title=""/>
          </v:shape>
          <o:OLEObject Type="Embed" ProgID="Equation.DSMT4" ShapeID="_x0000_i1030" DrawAspect="Content" ObjectID="_1672726380" r:id="rId19"/>
        </w:object>
      </w:r>
      <w:r>
        <w:rPr>
          <w:sz w:val="24"/>
          <w:szCs w:val="24"/>
        </w:rPr>
        <w:t xml:space="preserve"> students might first attempt t</w:t>
      </w:r>
      <w:r w:rsidRPr="00E343D3">
        <w:rPr>
          <w:sz w:val="24"/>
          <w:szCs w:val="24"/>
        </w:rPr>
        <w:t xml:space="preserve">o </w:t>
      </w:r>
      <w:r>
        <w:rPr>
          <w:sz w:val="24"/>
          <w:szCs w:val="24"/>
        </w:rPr>
        <w:t xml:space="preserve">sketch the curve, thinking about symmetry, in order to appreciate that they could instead simply evaluate </w:t>
      </w:r>
      <w:r w:rsidRPr="0041326D">
        <w:rPr>
          <w:position w:val="-18"/>
          <w:sz w:val="24"/>
          <w:szCs w:val="24"/>
        </w:rPr>
        <w:object w:dxaOrig="1280" w:dyaOrig="600" w14:anchorId="2B3DA54C">
          <v:shape id="_x0000_i1031" type="#_x0000_t75" style="width:63.75pt;height:30pt" o:ole="">
            <v:imagedata r:id="rId20" o:title=""/>
          </v:shape>
          <o:OLEObject Type="Embed" ProgID="Equation.DSMT4" ShapeID="_x0000_i1031" DrawAspect="Content" ObjectID="_1672726381" r:id="rId21"/>
        </w:object>
      </w:r>
      <w:r>
        <w:rPr>
          <w:sz w:val="24"/>
          <w:szCs w:val="24"/>
        </w:rPr>
        <w:t>.</w:t>
      </w:r>
      <w:r w:rsidR="00C25B55">
        <w:rPr>
          <w:sz w:val="24"/>
          <w:szCs w:val="24"/>
        </w:rPr>
        <w:t xml:space="preserve"> Similarly, what does </w:t>
      </w:r>
      <w:r w:rsidR="00C25B55" w:rsidRPr="00C25B55">
        <w:rPr>
          <w:position w:val="-24"/>
          <w:sz w:val="24"/>
          <w:szCs w:val="24"/>
        </w:rPr>
        <w:object w:dxaOrig="999" w:dyaOrig="620" w14:anchorId="2B3DA54D">
          <v:shape id="_x0000_i1032" type="#_x0000_t75" style="width:50.25pt;height:30.75pt" o:ole="">
            <v:imagedata r:id="rId22" o:title=""/>
          </v:shape>
          <o:OLEObject Type="Embed" ProgID="Equation.DSMT4" ShapeID="_x0000_i1032" DrawAspect="Content" ObjectID="_1672726382" r:id="rId23"/>
        </w:object>
      </w:r>
      <w:r w:rsidR="0078090F">
        <w:rPr>
          <w:sz w:val="24"/>
          <w:szCs w:val="24"/>
        </w:rPr>
        <w:t xml:space="preserve"> look like (and can students</w:t>
      </w:r>
      <w:r w:rsidR="00C25B55">
        <w:rPr>
          <w:sz w:val="24"/>
          <w:szCs w:val="24"/>
        </w:rPr>
        <w:t xml:space="preserve"> find two ways of integrating this function?)  </w:t>
      </w:r>
    </w:p>
    <w:p w14:paraId="2B3DA509" w14:textId="77777777" w:rsidR="00D05CD5" w:rsidRDefault="00D05CD5" w:rsidP="003166E5">
      <w:pPr>
        <w:rPr>
          <w:sz w:val="24"/>
          <w:szCs w:val="24"/>
        </w:rPr>
      </w:pPr>
    </w:p>
    <w:p w14:paraId="2B3DA50A" w14:textId="77777777" w:rsidR="00D05CD5" w:rsidRDefault="00D05CD5" w:rsidP="00D05CD5">
      <w:pPr>
        <w:rPr>
          <w:sz w:val="24"/>
          <w:szCs w:val="24"/>
        </w:rPr>
      </w:pPr>
      <w:r w:rsidRPr="00B46B56">
        <w:rPr>
          <w:sz w:val="24"/>
          <w:szCs w:val="24"/>
        </w:rPr>
        <w:t>When using substitution to evaluate definite integrals,</w:t>
      </w:r>
      <w:r>
        <w:rPr>
          <w:sz w:val="24"/>
          <w:szCs w:val="24"/>
        </w:rPr>
        <w:t xml:space="preserve"> it is interesting to </w:t>
      </w:r>
      <w:r w:rsidRPr="00B46B56">
        <w:rPr>
          <w:sz w:val="24"/>
          <w:szCs w:val="24"/>
        </w:rPr>
        <w:t xml:space="preserve">look at the shape of the region under the original </w:t>
      </w:r>
      <w:r>
        <w:rPr>
          <w:sz w:val="24"/>
          <w:szCs w:val="24"/>
        </w:rPr>
        <w:t>curve (</w:t>
      </w:r>
      <w:r w:rsidRPr="008C7CC7">
        <w:rPr>
          <w:position w:val="-10"/>
          <w:sz w:val="24"/>
          <w:szCs w:val="24"/>
        </w:rPr>
        <w:object w:dxaOrig="220" w:dyaOrig="260" w14:anchorId="2B3DA54E">
          <v:shape id="_x0000_i1033" type="#_x0000_t75" style="width:11.25pt;height:13.5pt" o:ole="">
            <v:imagedata r:id="rId24" o:title=""/>
          </v:shape>
          <o:OLEObject Type="Embed" ProgID="Equation.DSMT4" ShapeID="_x0000_i1033" DrawAspect="Content" ObjectID="_1672726383" r:id="rId25"/>
        </w:object>
      </w:r>
      <w:r>
        <w:rPr>
          <w:sz w:val="24"/>
          <w:szCs w:val="24"/>
        </w:rPr>
        <w:t xml:space="preserve"> against </w:t>
      </w:r>
      <w:r w:rsidRPr="008C7CC7">
        <w:rPr>
          <w:position w:val="-6"/>
          <w:sz w:val="24"/>
          <w:szCs w:val="24"/>
        </w:rPr>
        <w:object w:dxaOrig="200" w:dyaOrig="220" w14:anchorId="2B3DA54F">
          <v:shape id="_x0000_i1034" type="#_x0000_t75" style="width:9.75pt;height:11.25pt" o:ole="">
            <v:imagedata r:id="rId26" o:title=""/>
          </v:shape>
          <o:OLEObject Type="Embed" ProgID="Equation.DSMT4" ShapeID="_x0000_i1034" DrawAspect="Content" ObjectID="_1672726384" r:id="rId27"/>
        </w:object>
      </w:r>
      <w:r>
        <w:rPr>
          <w:sz w:val="24"/>
          <w:szCs w:val="24"/>
        </w:rPr>
        <w:t>)</w:t>
      </w:r>
      <w:r w:rsidRPr="00B46B56">
        <w:rPr>
          <w:sz w:val="24"/>
          <w:szCs w:val="24"/>
        </w:rPr>
        <w:t xml:space="preserve"> and compare it with the region under the </w:t>
      </w:r>
      <w:r>
        <w:rPr>
          <w:sz w:val="24"/>
          <w:szCs w:val="24"/>
        </w:rPr>
        <w:t>curve</w:t>
      </w:r>
      <w:r w:rsidRPr="00B46B56">
        <w:rPr>
          <w:sz w:val="24"/>
          <w:szCs w:val="24"/>
        </w:rPr>
        <w:t xml:space="preserve"> after substitution</w:t>
      </w:r>
      <w:r>
        <w:rPr>
          <w:sz w:val="24"/>
          <w:szCs w:val="24"/>
        </w:rPr>
        <w:t xml:space="preserve"> (</w:t>
      </w:r>
      <w:r w:rsidRPr="008C7CC7">
        <w:rPr>
          <w:position w:val="-10"/>
          <w:sz w:val="24"/>
          <w:szCs w:val="24"/>
        </w:rPr>
        <w:object w:dxaOrig="220" w:dyaOrig="260" w14:anchorId="2B3DA550">
          <v:shape id="_x0000_i1035" type="#_x0000_t75" style="width:11.25pt;height:13.5pt" o:ole="">
            <v:imagedata r:id="rId24" o:title=""/>
          </v:shape>
          <o:OLEObject Type="Embed" ProgID="Equation.DSMT4" ShapeID="_x0000_i1035" DrawAspect="Content" ObjectID="_1672726385" r:id="rId28"/>
        </w:object>
      </w:r>
      <w:r>
        <w:rPr>
          <w:sz w:val="24"/>
          <w:szCs w:val="24"/>
        </w:rPr>
        <w:t xml:space="preserve"> against </w:t>
      </w:r>
      <w:r w:rsidRPr="008C7CC7">
        <w:rPr>
          <w:position w:val="-6"/>
          <w:sz w:val="24"/>
          <w:szCs w:val="24"/>
        </w:rPr>
        <w:object w:dxaOrig="200" w:dyaOrig="220" w14:anchorId="2B3DA551">
          <v:shape id="_x0000_i1036" type="#_x0000_t75" style="width:9.75pt;height:11.25pt" o:ole="">
            <v:imagedata r:id="rId29" o:title=""/>
          </v:shape>
          <o:OLEObject Type="Embed" ProgID="Equation.DSMT4" ShapeID="_x0000_i1036" DrawAspect="Content" ObjectID="_1672726386" r:id="rId30"/>
        </w:object>
      </w:r>
      <w:r>
        <w:rPr>
          <w:sz w:val="24"/>
          <w:szCs w:val="24"/>
        </w:rPr>
        <w:t>)</w:t>
      </w:r>
      <w:r w:rsidRPr="00B46B56">
        <w:rPr>
          <w:sz w:val="24"/>
          <w:szCs w:val="24"/>
        </w:rPr>
        <w:t>. Although the areas are the same</w:t>
      </w:r>
      <w:r>
        <w:rPr>
          <w:sz w:val="24"/>
          <w:szCs w:val="24"/>
        </w:rPr>
        <w:t>,</w:t>
      </w:r>
      <w:r w:rsidRPr="00B46B56">
        <w:rPr>
          <w:sz w:val="24"/>
          <w:szCs w:val="24"/>
        </w:rPr>
        <w:t xml:space="preserve"> the shapes are often </w:t>
      </w:r>
      <w:r>
        <w:rPr>
          <w:sz w:val="24"/>
          <w:szCs w:val="24"/>
        </w:rPr>
        <w:t xml:space="preserve">surprisingly </w:t>
      </w:r>
      <w:r w:rsidRPr="00B46B56">
        <w:rPr>
          <w:sz w:val="24"/>
          <w:szCs w:val="24"/>
        </w:rPr>
        <w:t>very different.</w:t>
      </w:r>
      <w:r>
        <w:rPr>
          <w:sz w:val="24"/>
          <w:szCs w:val="24"/>
        </w:rPr>
        <w:t xml:space="preserve"> Similarly the shape of the region between two curves </w:t>
      </w:r>
      <w:r w:rsidRPr="008C7CC7">
        <w:rPr>
          <w:position w:val="-14"/>
          <w:sz w:val="24"/>
          <w:szCs w:val="24"/>
        </w:rPr>
        <w:object w:dxaOrig="900" w:dyaOrig="400" w14:anchorId="2B3DA552">
          <v:shape id="_x0000_i1037" type="#_x0000_t75" style="width:45pt;height:20.25pt" o:ole="">
            <v:imagedata r:id="rId31" o:title=""/>
          </v:shape>
          <o:OLEObject Type="Embed" ProgID="Equation.DSMT4" ShapeID="_x0000_i1037" DrawAspect="Content" ObjectID="_1672726387" r:id="rId32"/>
        </w:object>
      </w:r>
      <w:r>
        <w:rPr>
          <w:sz w:val="24"/>
          <w:szCs w:val="24"/>
        </w:rPr>
        <w:t xml:space="preserve"> and </w:t>
      </w:r>
      <w:r w:rsidRPr="008C7CC7">
        <w:rPr>
          <w:position w:val="-14"/>
          <w:sz w:val="24"/>
          <w:szCs w:val="24"/>
        </w:rPr>
        <w:object w:dxaOrig="920" w:dyaOrig="400" w14:anchorId="2B3DA553">
          <v:shape id="_x0000_i1038" type="#_x0000_t75" style="width:45.75pt;height:20.25pt" o:ole="">
            <v:imagedata r:id="rId33" o:title=""/>
          </v:shape>
          <o:OLEObject Type="Embed" ProgID="Equation.DSMT4" ShapeID="_x0000_i1038" DrawAspect="Content" ObjectID="_1672726388" r:id="rId34"/>
        </w:object>
      </w:r>
      <w:r>
        <w:rPr>
          <w:sz w:val="24"/>
          <w:szCs w:val="24"/>
        </w:rPr>
        <w:t xml:space="preserve"> can be very different from the shape of the region </w:t>
      </w:r>
      <w:r w:rsidRPr="008C7CC7">
        <w:rPr>
          <w:position w:val="-18"/>
          <w:sz w:val="24"/>
          <w:szCs w:val="24"/>
        </w:rPr>
        <w:object w:dxaOrig="1680" w:dyaOrig="520" w14:anchorId="2B3DA554">
          <v:shape id="_x0000_i1039" type="#_x0000_t75" style="width:84pt;height:26.25pt" o:ole="">
            <v:imagedata r:id="rId35" o:title=""/>
          </v:shape>
          <o:OLEObject Type="Embed" ProgID="Equation.DSMT4" ShapeID="_x0000_i1039" DrawAspect="Content" ObjectID="_1672726389" r:id="rId36"/>
        </w:object>
      </w:r>
      <w:r>
        <w:rPr>
          <w:sz w:val="24"/>
          <w:szCs w:val="24"/>
        </w:rPr>
        <w:t xml:space="preserve"> and yet the areas are the same.</w:t>
      </w:r>
    </w:p>
    <w:p w14:paraId="2B3DA50B" w14:textId="77777777" w:rsidR="003166E5" w:rsidRPr="00B46B56" w:rsidRDefault="008C7CC7" w:rsidP="003166E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B3DA50C" w14:textId="77777777" w:rsidR="004E70E3" w:rsidRPr="001F2B64" w:rsidRDefault="004E70E3" w:rsidP="004E70E3">
      <w:pPr>
        <w:rPr>
          <w:b/>
          <w:color w:val="00B0F0"/>
          <w:sz w:val="32"/>
          <w:szCs w:val="32"/>
        </w:rPr>
      </w:pPr>
      <w:r w:rsidRPr="001F2B64">
        <w:rPr>
          <w:b/>
          <w:color w:val="00B0F0"/>
          <w:sz w:val="32"/>
          <w:szCs w:val="32"/>
        </w:rPr>
        <w:lastRenderedPageBreak/>
        <w:t>Sample MEI resource</w:t>
      </w:r>
    </w:p>
    <w:p w14:paraId="2B3DA50D" w14:textId="77777777" w:rsidR="004E70E3" w:rsidRPr="001F2B64" w:rsidRDefault="004E70E3" w:rsidP="004E70E3">
      <w:pPr>
        <w:rPr>
          <w:b/>
          <w:color w:val="00B0F0"/>
          <w:sz w:val="24"/>
          <w:szCs w:val="24"/>
        </w:rPr>
      </w:pPr>
    </w:p>
    <w:p w14:paraId="2B3DA50E" w14:textId="2505900C" w:rsidR="004E70E3" w:rsidRDefault="005D584A" w:rsidP="0040124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‘</w:t>
      </w:r>
      <w:r w:rsidR="00401240">
        <w:rPr>
          <w:bCs/>
          <w:sz w:val="24"/>
          <w:szCs w:val="24"/>
        </w:rPr>
        <w:t>Methods of Integration’</w:t>
      </w:r>
      <w:r>
        <w:rPr>
          <w:bCs/>
          <w:sz w:val="24"/>
          <w:szCs w:val="24"/>
        </w:rPr>
        <w:t xml:space="preserve"> </w:t>
      </w:r>
      <w:r w:rsidR="00DB5674">
        <w:rPr>
          <w:bCs/>
          <w:sz w:val="24"/>
          <w:szCs w:val="24"/>
        </w:rPr>
        <w:t xml:space="preserve">(which can be found at </w:t>
      </w:r>
      <w:hyperlink r:id="rId37" w:history="1">
        <w:r w:rsidR="00DB5674">
          <w:rPr>
            <w:rStyle w:val="Hyperlink"/>
            <w:color w:val="00B0F0"/>
            <w:sz w:val="24"/>
            <w:szCs w:val="24"/>
          </w:rPr>
          <w:t>https://my.integralmaths.org/integral/sow-resources.php</w:t>
        </w:r>
      </w:hyperlink>
      <w:r w:rsidR="00DB5674" w:rsidRPr="00DB5674">
        <w:rPr>
          <w:rStyle w:val="Hyperlink"/>
          <w:u w:val="none"/>
        </w:rPr>
        <w:t>)</w:t>
      </w:r>
      <w:r w:rsidR="00DB5674">
        <w:rPr>
          <w:bCs/>
          <w:sz w:val="24"/>
          <w:szCs w:val="24"/>
        </w:rPr>
        <w:t xml:space="preserve"> </w:t>
      </w:r>
      <w:r w:rsidR="00D404F6">
        <w:rPr>
          <w:bCs/>
          <w:sz w:val="24"/>
          <w:szCs w:val="24"/>
        </w:rPr>
        <w:t>i</w:t>
      </w:r>
      <w:r w:rsidR="00401240">
        <w:rPr>
          <w:bCs/>
          <w:sz w:val="24"/>
          <w:szCs w:val="24"/>
        </w:rPr>
        <w:t xml:space="preserve">s a group activity deciding on the method required to integrate each of a range of functions.  </w:t>
      </w:r>
    </w:p>
    <w:p w14:paraId="2B3DA50F" w14:textId="77777777" w:rsidR="00401240" w:rsidRDefault="00401240" w:rsidP="00401240">
      <w:pPr>
        <w:rPr>
          <w:bCs/>
          <w:sz w:val="24"/>
          <w:szCs w:val="24"/>
        </w:rPr>
      </w:pPr>
    </w:p>
    <w:p w14:paraId="2B3DA510" w14:textId="77777777" w:rsidR="00401240" w:rsidRDefault="00401240" w:rsidP="00401240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2B3DA555" wp14:editId="2B3DA556">
            <wp:simplePos x="0" y="0"/>
            <wp:positionH relativeFrom="column">
              <wp:posOffset>2360826</wp:posOffset>
            </wp:positionH>
            <wp:positionV relativeFrom="paragraph">
              <wp:posOffset>389639</wp:posOffset>
            </wp:positionV>
            <wp:extent cx="3082925" cy="1246505"/>
            <wp:effectExtent l="76200" t="590550" r="60325" b="6013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88200">
                      <a:off x="0" y="0"/>
                      <a:ext cx="3082925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en-GB"/>
        </w:rPr>
        <w:drawing>
          <wp:inline distT="0" distB="0" distL="0" distR="0" wp14:anchorId="2B3DA557" wp14:editId="2B3DA558">
            <wp:extent cx="2939191" cy="1903228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331" cy="1903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DA511" w14:textId="77777777" w:rsidR="00401240" w:rsidRPr="001F2B64" w:rsidRDefault="00401240" w:rsidP="00401240">
      <w:pPr>
        <w:rPr>
          <w:b/>
          <w:sz w:val="24"/>
          <w:szCs w:val="24"/>
        </w:rPr>
      </w:pPr>
    </w:p>
    <w:p w14:paraId="2B3DA512" w14:textId="77777777" w:rsidR="00D404F6" w:rsidRDefault="00D404F6" w:rsidP="004E70E3">
      <w:pPr>
        <w:rPr>
          <w:b/>
          <w:color w:val="00B0F0"/>
          <w:sz w:val="32"/>
          <w:szCs w:val="32"/>
        </w:rPr>
      </w:pPr>
    </w:p>
    <w:p w14:paraId="2B3DA513" w14:textId="77777777" w:rsidR="004E70E3" w:rsidRPr="001F2B64" w:rsidRDefault="004E70E3" w:rsidP="004E70E3">
      <w:pPr>
        <w:rPr>
          <w:b/>
          <w:color w:val="00B0F0"/>
          <w:sz w:val="32"/>
          <w:szCs w:val="32"/>
        </w:rPr>
      </w:pPr>
      <w:r w:rsidRPr="001F2B64">
        <w:rPr>
          <w:b/>
          <w:color w:val="00B0F0"/>
          <w:sz w:val="32"/>
          <w:szCs w:val="32"/>
        </w:rPr>
        <w:t>Effective use of technology</w:t>
      </w:r>
    </w:p>
    <w:p w14:paraId="2B3DA514" w14:textId="77777777" w:rsidR="004E70E3" w:rsidRPr="001F2B64" w:rsidRDefault="004E70E3" w:rsidP="004E70E3">
      <w:pPr>
        <w:rPr>
          <w:b/>
          <w:color w:val="00B0F0"/>
          <w:sz w:val="24"/>
          <w:szCs w:val="24"/>
        </w:rPr>
      </w:pPr>
    </w:p>
    <w:p w14:paraId="2B3DA515" w14:textId="77777777" w:rsidR="007B62B5" w:rsidRPr="00BA67A3" w:rsidRDefault="005D584A" w:rsidP="00BA67A3">
      <w:pPr>
        <w:pStyle w:val="NoSpacing"/>
        <w:rPr>
          <w:sz w:val="24"/>
          <w:szCs w:val="24"/>
        </w:rPr>
      </w:pPr>
      <w:r w:rsidRPr="00BA67A3">
        <w:rPr>
          <w:bCs/>
          <w:sz w:val="24"/>
          <w:szCs w:val="24"/>
        </w:rPr>
        <w:t>‘</w:t>
      </w:r>
      <w:r w:rsidR="00BA67A3" w:rsidRPr="00BA67A3">
        <w:rPr>
          <w:bCs/>
          <w:sz w:val="24"/>
          <w:szCs w:val="24"/>
        </w:rPr>
        <w:t>Area under 1/x and the natural logarithm function</w:t>
      </w:r>
      <w:r w:rsidRPr="00BA67A3">
        <w:rPr>
          <w:bCs/>
          <w:sz w:val="24"/>
          <w:szCs w:val="24"/>
        </w:rPr>
        <w:t xml:space="preserve">’ </w:t>
      </w:r>
      <w:r w:rsidR="007B62B5" w:rsidRPr="00BA67A3">
        <w:rPr>
          <w:sz w:val="24"/>
          <w:szCs w:val="24"/>
        </w:rPr>
        <w:t xml:space="preserve">(which can be found at </w:t>
      </w:r>
      <w:hyperlink r:id="rId40" w:history="1">
        <w:r w:rsidR="00BA67A3" w:rsidRPr="004A38BC">
          <w:rPr>
            <w:rStyle w:val="Hyperlink"/>
            <w:sz w:val="24"/>
            <w:szCs w:val="24"/>
          </w:rPr>
          <w:t>www.mei.org.uk/integrating-technology</w:t>
        </w:r>
      </w:hyperlink>
      <w:r w:rsidR="00BA67A3">
        <w:rPr>
          <w:sz w:val="24"/>
          <w:szCs w:val="24"/>
        </w:rPr>
        <w:t xml:space="preserve"> ) </w:t>
      </w:r>
      <w:r w:rsidR="0059371B">
        <w:rPr>
          <w:sz w:val="24"/>
          <w:szCs w:val="24"/>
        </w:rPr>
        <w:t xml:space="preserve">provides a numerical way of illustrating how the area function </w:t>
      </w:r>
      <w:r w:rsidR="0059371B" w:rsidRPr="0059371B">
        <w:rPr>
          <w:position w:val="-24"/>
          <w:sz w:val="24"/>
          <w:szCs w:val="24"/>
        </w:rPr>
        <w:object w:dxaOrig="1780" w:dyaOrig="620" w14:anchorId="2B3DA559">
          <v:shape id="_x0000_i1040" type="#_x0000_t75" style="width:88.5pt;height:30.75pt" o:ole="">
            <v:imagedata r:id="rId41" o:title=""/>
          </v:shape>
          <o:OLEObject Type="Embed" ProgID="Equation.DSMT4" ShapeID="_x0000_i1040" DrawAspect="Content" ObjectID="_1672726390" r:id="rId42"/>
        </w:object>
      </w:r>
      <w:r w:rsidR="0059371B">
        <w:rPr>
          <w:sz w:val="24"/>
          <w:szCs w:val="24"/>
        </w:rPr>
        <w:t xml:space="preserve"> has logarithmic properties, such as </w:t>
      </w:r>
      <w:r w:rsidR="0059371B" w:rsidRPr="0059371B">
        <w:rPr>
          <w:position w:val="-14"/>
          <w:sz w:val="24"/>
          <w:szCs w:val="24"/>
        </w:rPr>
        <w:object w:dxaOrig="3080" w:dyaOrig="400" w14:anchorId="2B3DA55A">
          <v:shape id="_x0000_i1041" type="#_x0000_t75" style="width:153.75pt;height:20.25pt" o:ole="">
            <v:imagedata r:id="rId43" o:title=""/>
          </v:shape>
          <o:OLEObject Type="Embed" ProgID="Equation.DSMT4" ShapeID="_x0000_i1041" DrawAspect="Content" ObjectID="_1672726391" r:id="rId44"/>
        </w:object>
      </w:r>
      <w:r w:rsidR="0059371B">
        <w:rPr>
          <w:sz w:val="24"/>
          <w:szCs w:val="24"/>
        </w:rPr>
        <w:t xml:space="preserve">. </w:t>
      </w:r>
      <w:r w:rsidR="00BA67A3">
        <w:rPr>
          <w:sz w:val="24"/>
          <w:szCs w:val="24"/>
        </w:rPr>
        <w:t xml:space="preserve"> </w:t>
      </w:r>
    </w:p>
    <w:p w14:paraId="2B3DA516" w14:textId="77777777" w:rsidR="007B62B5" w:rsidRPr="00BA67A3" w:rsidRDefault="007B62B5" w:rsidP="00BA67A3">
      <w:pPr>
        <w:pStyle w:val="NoSpacing"/>
        <w:rPr>
          <w:sz w:val="24"/>
          <w:szCs w:val="24"/>
        </w:rPr>
      </w:pPr>
    </w:p>
    <w:p w14:paraId="2B3DA517" w14:textId="77777777" w:rsidR="004E70E3" w:rsidRPr="001F2B64" w:rsidRDefault="00BA67A3" w:rsidP="00BA67A3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2B3DA55B" wp14:editId="2B3DA55C">
            <wp:extent cx="3770661" cy="2945085"/>
            <wp:effectExtent l="0" t="0" r="127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612" cy="2945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DA518" w14:textId="77777777" w:rsidR="00BA67A3" w:rsidRDefault="00BA67A3" w:rsidP="004E70E3">
      <w:pPr>
        <w:jc w:val="center"/>
        <w:rPr>
          <w:noProof/>
          <w:sz w:val="24"/>
          <w:szCs w:val="24"/>
        </w:rPr>
      </w:pPr>
    </w:p>
    <w:p w14:paraId="2B3DA519" w14:textId="77777777" w:rsidR="00BA67A3" w:rsidRDefault="00BA67A3" w:rsidP="004E70E3">
      <w:pPr>
        <w:jc w:val="center"/>
        <w:rPr>
          <w:noProof/>
          <w:sz w:val="24"/>
          <w:szCs w:val="24"/>
        </w:rPr>
      </w:pPr>
    </w:p>
    <w:p w14:paraId="2B3DA51A" w14:textId="77777777" w:rsidR="00BA67A3" w:rsidRDefault="00BA67A3" w:rsidP="004E70E3">
      <w:pPr>
        <w:jc w:val="center"/>
        <w:rPr>
          <w:noProof/>
          <w:sz w:val="24"/>
          <w:szCs w:val="24"/>
        </w:rPr>
      </w:pPr>
    </w:p>
    <w:p w14:paraId="2B3DA51B" w14:textId="77777777" w:rsidR="00BA67A3" w:rsidRDefault="00BA67A3" w:rsidP="004E70E3">
      <w:pPr>
        <w:jc w:val="center"/>
        <w:rPr>
          <w:noProof/>
          <w:sz w:val="24"/>
          <w:szCs w:val="24"/>
        </w:rPr>
      </w:pPr>
    </w:p>
    <w:p w14:paraId="2B3DA51C" w14:textId="77777777" w:rsidR="004E70E3" w:rsidRPr="001F2B64" w:rsidRDefault="004E70E3" w:rsidP="004E70E3">
      <w:pPr>
        <w:jc w:val="center"/>
        <w:rPr>
          <w:noProof/>
          <w:sz w:val="24"/>
          <w:szCs w:val="24"/>
        </w:rPr>
      </w:pPr>
      <w:r w:rsidRPr="001F2B64">
        <w:rPr>
          <w:noProof/>
          <w:sz w:val="24"/>
          <w:szCs w:val="24"/>
        </w:rPr>
        <w:t xml:space="preserve">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3367"/>
      </w:tblGrid>
      <w:tr w:rsidR="004E70E3" w:rsidRPr="001F2B64" w14:paraId="2B3DA51F" w14:textId="77777777" w:rsidTr="001F2B64">
        <w:trPr>
          <w:trHeight w:val="760"/>
        </w:trPr>
        <w:tc>
          <w:tcPr>
            <w:tcW w:w="5353" w:type="dxa"/>
            <w:shd w:val="clear" w:color="auto" w:fill="00B0F0"/>
            <w:vAlign w:val="center"/>
          </w:tcPr>
          <w:p w14:paraId="2B3DA51D" w14:textId="77777777" w:rsidR="004E70E3" w:rsidRPr="00142897" w:rsidRDefault="00142897" w:rsidP="00142897">
            <w:pPr>
              <w:rPr>
                <w:b/>
                <w:bCs/>
                <w:color w:val="00B0F0"/>
                <w:sz w:val="32"/>
                <w:szCs w:val="32"/>
              </w:rPr>
            </w:pPr>
            <w:r w:rsidRPr="00142897">
              <w:rPr>
                <w:b/>
                <w:bCs/>
                <w:color w:val="FFFFFF" w:themeColor="background1"/>
                <w:sz w:val="32"/>
                <w:szCs w:val="32"/>
              </w:rPr>
              <w:lastRenderedPageBreak/>
              <w:t>Integration (A level)</w:t>
            </w:r>
            <w:r w:rsidR="001F2B64" w:rsidRPr="00142897">
              <w:rPr>
                <w:b/>
                <w:color w:val="FFFFFF" w:themeColor="background1"/>
                <w:sz w:val="32"/>
                <w:szCs w:val="32"/>
              </w:rPr>
              <w:tab/>
            </w:r>
          </w:p>
        </w:tc>
        <w:tc>
          <w:tcPr>
            <w:tcW w:w="3367" w:type="dxa"/>
            <w:vAlign w:val="center"/>
          </w:tcPr>
          <w:p w14:paraId="2B3DA51E" w14:textId="77777777" w:rsidR="004E70E3" w:rsidRPr="001F2B64" w:rsidRDefault="004E70E3" w:rsidP="001F2B64">
            <w:pPr>
              <w:rPr>
                <w:b/>
                <w:sz w:val="24"/>
                <w:szCs w:val="24"/>
              </w:rPr>
            </w:pPr>
            <w:r w:rsidRPr="001F2B64">
              <w:rPr>
                <w:b/>
                <w:color w:val="00B0F0"/>
                <w:sz w:val="24"/>
                <w:szCs w:val="24"/>
              </w:rPr>
              <w:t xml:space="preserve">Time allocation: </w:t>
            </w:r>
          </w:p>
        </w:tc>
      </w:tr>
      <w:tr w:rsidR="004E70E3" w:rsidRPr="001F2B64" w14:paraId="2B3DA527" w14:textId="77777777" w:rsidTr="00EE3B86">
        <w:tc>
          <w:tcPr>
            <w:tcW w:w="8720" w:type="dxa"/>
            <w:gridSpan w:val="2"/>
          </w:tcPr>
          <w:p w14:paraId="2B3DA520" w14:textId="77777777" w:rsidR="001F2B64" w:rsidRPr="00BA67A3" w:rsidRDefault="001F2B64" w:rsidP="00EE3B86">
            <w:pPr>
              <w:rPr>
                <w:b/>
                <w:sz w:val="24"/>
                <w:szCs w:val="24"/>
              </w:rPr>
            </w:pPr>
          </w:p>
          <w:p w14:paraId="2B3DA521" w14:textId="77777777" w:rsidR="004E70E3" w:rsidRPr="00BA67A3" w:rsidRDefault="004E70E3" w:rsidP="00EE3B86">
            <w:pPr>
              <w:rPr>
                <w:b/>
                <w:color w:val="00B0F0"/>
                <w:sz w:val="24"/>
                <w:szCs w:val="24"/>
              </w:rPr>
            </w:pPr>
            <w:r w:rsidRPr="00BA67A3">
              <w:rPr>
                <w:b/>
                <w:color w:val="00B0F0"/>
                <w:sz w:val="24"/>
                <w:szCs w:val="24"/>
              </w:rPr>
              <w:t>Pre-requisites</w:t>
            </w:r>
          </w:p>
          <w:p w14:paraId="2B3DA522" w14:textId="77777777" w:rsidR="00D05CD5" w:rsidRDefault="007744DA" w:rsidP="004E70E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Differentiation: knowing the derivatives of </w:t>
            </w:r>
            <w:r w:rsidR="00D05CD5">
              <w:rPr>
                <w:sz w:val="24"/>
                <w:szCs w:val="24"/>
              </w:rPr>
              <w:t xml:space="preserve">polynomial, </w:t>
            </w:r>
            <w:r>
              <w:rPr>
                <w:sz w:val="24"/>
                <w:szCs w:val="24"/>
              </w:rPr>
              <w:t>trig</w:t>
            </w:r>
            <w:r w:rsidR="00D05CD5">
              <w:rPr>
                <w:sz w:val="24"/>
                <w:szCs w:val="24"/>
              </w:rPr>
              <w:t>onometric</w:t>
            </w:r>
            <w:r>
              <w:rPr>
                <w:sz w:val="24"/>
                <w:szCs w:val="24"/>
              </w:rPr>
              <w:t>, exponential and logarithmic functions</w:t>
            </w:r>
          </w:p>
          <w:p w14:paraId="2B3DA523" w14:textId="77777777" w:rsidR="004E70E3" w:rsidRPr="00BA67A3" w:rsidRDefault="00D05CD5" w:rsidP="004E70E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Integration (AS):</w:t>
            </w:r>
            <w:r w:rsidR="004E70E3" w:rsidRPr="00BA67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definite and indefinite integrals</w:t>
            </w:r>
          </w:p>
          <w:p w14:paraId="2B3DA524" w14:textId="77777777" w:rsidR="003C33D6" w:rsidRDefault="007744DA" w:rsidP="004E70E3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sz w:val="24"/>
                <w:szCs w:val="24"/>
              </w:rPr>
            </w:pPr>
            <w:r w:rsidRPr="003C33D6">
              <w:rPr>
                <w:sz w:val="24"/>
                <w:szCs w:val="24"/>
              </w:rPr>
              <w:t xml:space="preserve">Algebra: writing algebraic fractions </w:t>
            </w:r>
            <w:r w:rsidR="003C33D6" w:rsidRPr="003C33D6">
              <w:rPr>
                <w:sz w:val="24"/>
                <w:szCs w:val="24"/>
              </w:rPr>
              <w:t>in</w:t>
            </w:r>
            <w:r w:rsidRPr="003C33D6">
              <w:rPr>
                <w:sz w:val="24"/>
                <w:szCs w:val="24"/>
              </w:rPr>
              <w:t xml:space="preserve"> partial fraction</w:t>
            </w:r>
            <w:r w:rsidR="003C33D6" w:rsidRPr="003C33D6">
              <w:rPr>
                <w:sz w:val="24"/>
                <w:szCs w:val="24"/>
              </w:rPr>
              <w:t xml:space="preserve"> form</w:t>
            </w:r>
          </w:p>
          <w:p w14:paraId="2B3DA525" w14:textId="77777777" w:rsidR="004E70E3" w:rsidRPr="003C33D6" w:rsidRDefault="007744DA" w:rsidP="004E70E3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sz w:val="24"/>
                <w:szCs w:val="24"/>
              </w:rPr>
            </w:pPr>
            <w:r w:rsidRPr="003C33D6">
              <w:rPr>
                <w:sz w:val="24"/>
                <w:szCs w:val="24"/>
              </w:rPr>
              <w:t xml:space="preserve"> </w:t>
            </w:r>
          </w:p>
          <w:p w14:paraId="2B3DA526" w14:textId="77777777" w:rsidR="004E70E3" w:rsidRPr="00BA67A3" w:rsidRDefault="004E70E3" w:rsidP="00EE3B86">
            <w:pPr>
              <w:rPr>
                <w:b/>
                <w:sz w:val="24"/>
                <w:szCs w:val="24"/>
              </w:rPr>
            </w:pPr>
          </w:p>
        </w:tc>
      </w:tr>
      <w:tr w:rsidR="004E70E3" w:rsidRPr="001F2B64" w14:paraId="2B3DA52D" w14:textId="77777777" w:rsidTr="00EE3B86">
        <w:tc>
          <w:tcPr>
            <w:tcW w:w="8720" w:type="dxa"/>
            <w:gridSpan w:val="2"/>
          </w:tcPr>
          <w:p w14:paraId="2B3DA528" w14:textId="77777777" w:rsidR="001F2B64" w:rsidRPr="00BA67A3" w:rsidRDefault="001F2B64" w:rsidP="00EE3B86">
            <w:pPr>
              <w:rPr>
                <w:b/>
                <w:sz w:val="24"/>
                <w:szCs w:val="24"/>
              </w:rPr>
            </w:pPr>
          </w:p>
          <w:p w14:paraId="2B3DA529" w14:textId="77777777" w:rsidR="004E70E3" w:rsidRPr="00BA67A3" w:rsidRDefault="004E70E3" w:rsidP="00EE3B86">
            <w:pPr>
              <w:rPr>
                <w:b/>
                <w:color w:val="00B0F0"/>
                <w:sz w:val="24"/>
                <w:szCs w:val="24"/>
              </w:rPr>
            </w:pPr>
            <w:r w:rsidRPr="00BA67A3">
              <w:rPr>
                <w:b/>
                <w:color w:val="00B0F0"/>
                <w:sz w:val="24"/>
                <w:szCs w:val="24"/>
              </w:rPr>
              <w:t xml:space="preserve">Links with other topics </w:t>
            </w:r>
          </w:p>
          <w:p w14:paraId="2B3DA52A" w14:textId="77777777" w:rsidR="007D6D25" w:rsidRDefault="007D6B19" w:rsidP="007D6B19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</w:t>
            </w:r>
            <w:r w:rsidR="007D6D25">
              <w:rPr>
                <w:sz w:val="24"/>
                <w:szCs w:val="24"/>
              </w:rPr>
              <w:t xml:space="preserve">gonometric identities: Knowing </w:t>
            </w:r>
            <w:r w:rsidR="007D6D25" w:rsidRPr="007D6D25">
              <w:rPr>
                <w:position w:val="-6"/>
                <w:sz w:val="24"/>
                <w:szCs w:val="24"/>
              </w:rPr>
              <w:object w:dxaOrig="1719" w:dyaOrig="320" w14:anchorId="2B3DA55D">
                <v:shape id="_x0000_i1042" type="#_x0000_t75" style="width:86.25pt;height:15.75pt" o:ole="">
                  <v:imagedata r:id="rId46" o:title=""/>
                </v:shape>
                <o:OLEObject Type="Embed" ProgID="Equation.DSMT4" ShapeID="_x0000_i1042" DrawAspect="Content" ObjectID="_1672726392" r:id="rId47"/>
              </w:object>
            </w:r>
            <w:r w:rsidR="007D6D25">
              <w:rPr>
                <w:sz w:val="24"/>
                <w:szCs w:val="24"/>
              </w:rPr>
              <w:t xml:space="preserve"> how can you evaluate </w:t>
            </w:r>
            <w:r w:rsidR="007D6D25" w:rsidRPr="007D6D25">
              <w:rPr>
                <w:position w:val="-18"/>
                <w:sz w:val="24"/>
                <w:szCs w:val="24"/>
              </w:rPr>
              <w:object w:dxaOrig="1100" w:dyaOrig="520" w14:anchorId="2B3DA55E">
                <v:shape id="_x0000_i1043" type="#_x0000_t75" style="width:55.5pt;height:26.25pt" o:ole="">
                  <v:imagedata r:id="rId48" o:title=""/>
                </v:shape>
                <o:OLEObject Type="Embed" ProgID="Equation.DSMT4" ShapeID="_x0000_i1043" DrawAspect="Content" ObjectID="_1672726393" r:id="rId49"/>
              </w:object>
            </w:r>
            <w:r w:rsidR="007D6D25">
              <w:rPr>
                <w:sz w:val="24"/>
                <w:szCs w:val="24"/>
              </w:rPr>
              <w:t xml:space="preserve"> without using integration techniques?</w:t>
            </w:r>
          </w:p>
          <w:p w14:paraId="2B3DA52B" w14:textId="77777777" w:rsidR="004E70E3" w:rsidRDefault="007D6D25" w:rsidP="007D6B19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Functions: in terms of </w:t>
            </w:r>
            <w:r w:rsidR="00D05CD5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 xml:space="preserve">symmetry possessed by the constituent functions, explain why </w:t>
            </w:r>
            <w:r w:rsidR="0041326D" w:rsidRPr="0041326D">
              <w:rPr>
                <w:position w:val="-30"/>
                <w:sz w:val="24"/>
                <w:szCs w:val="24"/>
              </w:rPr>
              <w:object w:dxaOrig="2280" w:dyaOrig="720" w14:anchorId="2B3DA55F">
                <v:shape id="_x0000_i1044" type="#_x0000_t75" style="width:114pt;height:36pt" o:ole="">
                  <v:imagedata r:id="rId50" o:title=""/>
                </v:shape>
                <o:OLEObject Type="Embed" ProgID="Equation.DSMT4" ShapeID="_x0000_i1044" DrawAspect="Content" ObjectID="_1672726394" r:id="rId51"/>
              </w:object>
            </w:r>
            <w:r>
              <w:rPr>
                <w:sz w:val="24"/>
                <w:szCs w:val="24"/>
              </w:rPr>
              <w:t xml:space="preserve">  is the same as </w:t>
            </w:r>
            <w:r w:rsidR="0041326D" w:rsidRPr="0041326D">
              <w:rPr>
                <w:position w:val="-18"/>
                <w:sz w:val="24"/>
                <w:szCs w:val="24"/>
              </w:rPr>
              <w:object w:dxaOrig="1280" w:dyaOrig="600" w14:anchorId="2B3DA560">
                <v:shape id="_x0000_i1045" type="#_x0000_t75" style="width:63.75pt;height:30pt" o:ole="">
                  <v:imagedata r:id="rId20" o:title=""/>
                </v:shape>
                <o:OLEObject Type="Embed" ProgID="Equation.DSMT4" ShapeID="_x0000_i1045" DrawAspect="Content" ObjectID="_1672726395" r:id="rId52"/>
              </w:object>
            </w:r>
            <w:r>
              <w:rPr>
                <w:sz w:val="24"/>
                <w:szCs w:val="24"/>
              </w:rPr>
              <w:t xml:space="preserve">  </w:t>
            </w:r>
          </w:p>
          <w:p w14:paraId="2B3DA52C" w14:textId="77777777" w:rsidR="007D6B19" w:rsidRPr="00BA67A3" w:rsidRDefault="007D6B19" w:rsidP="007D6B19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</w:p>
        </w:tc>
      </w:tr>
      <w:tr w:rsidR="004E70E3" w:rsidRPr="001F2B64" w14:paraId="2B3DA535" w14:textId="77777777" w:rsidTr="00EE3B86">
        <w:tc>
          <w:tcPr>
            <w:tcW w:w="8720" w:type="dxa"/>
            <w:gridSpan w:val="2"/>
          </w:tcPr>
          <w:p w14:paraId="2B3DA52E" w14:textId="77777777" w:rsidR="001F2B64" w:rsidRPr="00BA67A3" w:rsidRDefault="001F2B64" w:rsidP="00EE3B86">
            <w:pPr>
              <w:rPr>
                <w:b/>
                <w:sz w:val="24"/>
                <w:szCs w:val="24"/>
              </w:rPr>
            </w:pPr>
          </w:p>
          <w:p w14:paraId="2B3DA52F" w14:textId="77777777" w:rsidR="004E70E3" w:rsidRPr="00BA67A3" w:rsidRDefault="004E70E3" w:rsidP="00EE3B86">
            <w:pPr>
              <w:rPr>
                <w:b/>
                <w:color w:val="00B0F0"/>
                <w:sz w:val="24"/>
                <w:szCs w:val="24"/>
              </w:rPr>
            </w:pPr>
            <w:r w:rsidRPr="00BA67A3">
              <w:rPr>
                <w:b/>
                <w:color w:val="00B0F0"/>
                <w:sz w:val="24"/>
                <w:szCs w:val="24"/>
              </w:rPr>
              <w:t>Questions and prompts for mathematical thinking</w:t>
            </w:r>
          </w:p>
          <w:p w14:paraId="2B3DA530" w14:textId="77777777" w:rsidR="00C31332" w:rsidRPr="007D6B19" w:rsidRDefault="00C31332" w:rsidP="007D6B19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bCs/>
                <w:sz w:val="24"/>
                <w:szCs w:val="24"/>
              </w:rPr>
            </w:pPr>
            <w:r w:rsidRPr="007D6B19">
              <w:rPr>
                <w:bCs/>
                <w:sz w:val="24"/>
                <w:szCs w:val="24"/>
              </w:rPr>
              <w:t xml:space="preserve">Show me two ways of finding the indefinite integral </w:t>
            </w:r>
            <w:r w:rsidRPr="00BA67A3">
              <w:rPr>
                <w:position w:val="-16"/>
              </w:rPr>
              <w:object w:dxaOrig="1380" w:dyaOrig="440" w14:anchorId="2B3DA561">
                <v:shape id="_x0000_i1046" type="#_x0000_t75" style="width:69pt;height:21.75pt" o:ole="">
                  <v:imagedata r:id="rId53" o:title=""/>
                </v:shape>
                <o:OLEObject Type="Embed" ProgID="Equation.DSMT4" ShapeID="_x0000_i1046" DrawAspect="Content" ObjectID="_1672726396" r:id="rId54"/>
              </w:object>
            </w:r>
          </w:p>
          <w:p w14:paraId="2B3DA531" w14:textId="77777777" w:rsidR="00C31332" w:rsidRPr="007D6B19" w:rsidRDefault="00C31332" w:rsidP="007D6B19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sz w:val="24"/>
                <w:szCs w:val="24"/>
              </w:rPr>
            </w:pPr>
            <w:r w:rsidRPr="007D6B19">
              <w:rPr>
                <w:bCs/>
                <w:sz w:val="24"/>
                <w:szCs w:val="24"/>
              </w:rPr>
              <w:t xml:space="preserve">Give me an example of an integral which you could easily solve after making the substitution </w:t>
            </w:r>
            <w:r w:rsidRPr="00BA67A3">
              <w:rPr>
                <w:position w:val="-6"/>
              </w:rPr>
              <w:object w:dxaOrig="920" w:dyaOrig="220" w14:anchorId="2B3DA562">
                <v:shape id="_x0000_i1047" type="#_x0000_t75" style="width:45.75pt;height:11.25pt" o:ole="">
                  <v:imagedata r:id="rId55" o:title=""/>
                </v:shape>
                <o:OLEObject Type="Embed" ProgID="Equation.DSMT4" ShapeID="_x0000_i1047" DrawAspect="Content" ObjectID="_1672726397" r:id="rId56"/>
              </w:object>
            </w:r>
            <w:r w:rsidRPr="007D6B19">
              <w:rPr>
                <w:bCs/>
                <w:sz w:val="24"/>
                <w:szCs w:val="24"/>
              </w:rPr>
              <w:t>.</w:t>
            </w:r>
          </w:p>
          <w:p w14:paraId="2B3DA532" w14:textId="77777777" w:rsidR="00C31332" w:rsidRDefault="00C31332" w:rsidP="007D6B19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bCs/>
                <w:sz w:val="24"/>
                <w:szCs w:val="24"/>
              </w:rPr>
            </w:pPr>
            <w:r w:rsidRPr="007D6B19">
              <w:rPr>
                <w:bCs/>
                <w:sz w:val="24"/>
                <w:szCs w:val="24"/>
              </w:rPr>
              <w:t xml:space="preserve">Is substitution a useful technique for finding </w:t>
            </w:r>
            <w:r w:rsidRPr="00BA67A3">
              <w:rPr>
                <w:position w:val="-18"/>
              </w:rPr>
              <w:object w:dxaOrig="1160" w:dyaOrig="600" w14:anchorId="2B3DA563">
                <v:shape id="_x0000_i1048" type="#_x0000_t75" style="width:57.75pt;height:30pt" o:ole="">
                  <v:imagedata r:id="rId57" o:title=""/>
                </v:shape>
                <o:OLEObject Type="Embed" ProgID="Equation.DSMT4" ShapeID="_x0000_i1048" DrawAspect="Content" ObjectID="_1672726398" r:id="rId58"/>
              </w:object>
            </w:r>
            <w:r w:rsidRPr="007D6B19">
              <w:rPr>
                <w:bCs/>
                <w:sz w:val="24"/>
                <w:szCs w:val="24"/>
              </w:rPr>
              <w:t>?</w:t>
            </w:r>
          </w:p>
          <w:p w14:paraId="2B3DA533" w14:textId="77777777" w:rsidR="007D6B19" w:rsidRPr="007D6B19" w:rsidRDefault="007D6B19" w:rsidP="007D6B19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bCs/>
                <w:sz w:val="24"/>
                <w:szCs w:val="24"/>
              </w:rPr>
            </w:pPr>
          </w:p>
          <w:p w14:paraId="2B3DA534" w14:textId="77777777" w:rsidR="004E70E3" w:rsidRPr="00BA67A3" w:rsidRDefault="004E70E3" w:rsidP="00C31332">
            <w:pPr>
              <w:rPr>
                <w:b/>
                <w:sz w:val="24"/>
                <w:szCs w:val="24"/>
              </w:rPr>
            </w:pPr>
          </w:p>
        </w:tc>
      </w:tr>
      <w:tr w:rsidR="004E70E3" w:rsidRPr="001F2B64" w14:paraId="2B3DA53B" w14:textId="77777777" w:rsidTr="00EE3B86">
        <w:tc>
          <w:tcPr>
            <w:tcW w:w="8720" w:type="dxa"/>
            <w:gridSpan w:val="2"/>
          </w:tcPr>
          <w:p w14:paraId="2B3DA536" w14:textId="77777777" w:rsidR="001F2B64" w:rsidRPr="00BA67A3" w:rsidRDefault="001F2B64" w:rsidP="00EE3B86">
            <w:pPr>
              <w:rPr>
                <w:b/>
                <w:sz w:val="24"/>
                <w:szCs w:val="24"/>
              </w:rPr>
            </w:pPr>
          </w:p>
          <w:p w14:paraId="2B3DA537" w14:textId="77777777" w:rsidR="001F2B64" w:rsidRPr="00BA67A3" w:rsidRDefault="004E70E3" w:rsidP="00EE3B86">
            <w:pPr>
              <w:rPr>
                <w:b/>
                <w:color w:val="FF0000"/>
                <w:sz w:val="24"/>
                <w:szCs w:val="24"/>
              </w:rPr>
            </w:pPr>
            <w:r w:rsidRPr="00BA67A3">
              <w:rPr>
                <w:b/>
                <w:color w:val="00B0F0"/>
                <w:sz w:val="24"/>
                <w:szCs w:val="24"/>
              </w:rPr>
              <w:t xml:space="preserve">Opportunities for proof </w:t>
            </w:r>
          </w:p>
          <w:p w14:paraId="2B3DA538" w14:textId="77777777" w:rsidR="004E70E3" w:rsidRPr="00BA67A3" w:rsidRDefault="00BD0755" w:rsidP="00EE3B86">
            <w:pPr>
              <w:numPr>
                <w:ilvl w:val="0"/>
                <w:numId w:val="7"/>
              </w:numPr>
              <w:ind w:left="284" w:hanging="284"/>
              <w:rPr>
                <w:sz w:val="24"/>
                <w:szCs w:val="24"/>
              </w:rPr>
            </w:pPr>
            <w:r w:rsidRPr="00BA67A3">
              <w:rPr>
                <w:sz w:val="24"/>
                <w:szCs w:val="24"/>
              </w:rPr>
              <w:t xml:space="preserve">Starting from the product rule for differentiation, prove </w:t>
            </w:r>
            <w:r w:rsidRPr="00BA67A3">
              <w:rPr>
                <w:position w:val="-22"/>
                <w:sz w:val="24"/>
                <w:szCs w:val="24"/>
              </w:rPr>
              <w:object w:dxaOrig="2260" w:dyaOrig="580" w14:anchorId="2B3DA564">
                <v:shape id="_x0000_i1049" type="#_x0000_t75" style="width:113.25pt;height:29.25pt" o:ole="">
                  <v:imagedata r:id="rId59" o:title=""/>
                </v:shape>
                <o:OLEObject Type="Embed" ProgID="Equation.DSMT4" ShapeID="_x0000_i1049" DrawAspect="Content" ObjectID="_1672726399" r:id="rId60"/>
              </w:object>
            </w:r>
            <w:r w:rsidRPr="00BA67A3">
              <w:rPr>
                <w:sz w:val="24"/>
                <w:szCs w:val="24"/>
              </w:rPr>
              <w:t xml:space="preserve"> </w:t>
            </w:r>
          </w:p>
          <w:p w14:paraId="2B3DA539" w14:textId="77777777" w:rsidR="004E70E3" w:rsidRPr="00BA67A3" w:rsidRDefault="004E70E3" w:rsidP="00EE3B86">
            <w:pPr>
              <w:numPr>
                <w:ilvl w:val="0"/>
                <w:numId w:val="7"/>
              </w:numPr>
              <w:ind w:left="284" w:hanging="284"/>
              <w:rPr>
                <w:sz w:val="24"/>
                <w:szCs w:val="24"/>
              </w:rPr>
            </w:pPr>
          </w:p>
          <w:p w14:paraId="2B3DA53A" w14:textId="77777777" w:rsidR="004E70E3" w:rsidRPr="00BA67A3" w:rsidRDefault="004E70E3" w:rsidP="00EE3B86">
            <w:pPr>
              <w:rPr>
                <w:b/>
                <w:sz w:val="24"/>
                <w:szCs w:val="24"/>
              </w:rPr>
            </w:pPr>
          </w:p>
        </w:tc>
      </w:tr>
      <w:tr w:rsidR="004E70E3" w:rsidRPr="001F2B64" w14:paraId="2B3DA544" w14:textId="77777777" w:rsidTr="00EE3B86">
        <w:trPr>
          <w:trHeight w:val="481"/>
        </w:trPr>
        <w:tc>
          <w:tcPr>
            <w:tcW w:w="8720" w:type="dxa"/>
            <w:gridSpan w:val="2"/>
          </w:tcPr>
          <w:p w14:paraId="2B3DA53C" w14:textId="77777777" w:rsidR="001E689C" w:rsidRPr="00BA67A3" w:rsidRDefault="001E689C" w:rsidP="00EE3B86">
            <w:pPr>
              <w:rPr>
                <w:b/>
                <w:sz w:val="24"/>
                <w:szCs w:val="24"/>
              </w:rPr>
            </w:pPr>
          </w:p>
          <w:p w14:paraId="2B3DA53D" w14:textId="77777777" w:rsidR="004E70E3" w:rsidRPr="00BA67A3" w:rsidRDefault="004E70E3" w:rsidP="00EE3B86">
            <w:pPr>
              <w:rPr>
                <w:b/>
                <w:color w:val="00B0F0"/>
                <w:sz w:val="24"/>
                <w:szCs w:val="24"/>
              </w:rPr>
            </w:pPr>
            <w:r w:rsidRPr="00BA67A3">
              <w:rPr>
                <w:b/>
                <w:color w:val="00B0F0"/>
                <w:sz w:val="24"/>
                <w:szCs w:val="24"/>
              </w:rPr>
              <w:t>Common errors</w:t>
            </w:r>
          </w:p>
          <w:p w14:paraId="2B3DA53E" w14:textId="77777777" w:rsidR="004E70E3" w:rsidRPr="00BA67A3" w:rsidRDefault="0013675A" w:rsidP="00D12631"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sz w:val="24"/>
                <w:szCs w:val="24"/>
              </w:rPr>
            </w:pPr>
            <w:r w:rsidRPr="00BA67A3">
              <w:rPr>
                <w:bCs/>
                <w:sz w:val="24"/>
                <w:szCs w:val="24"/>
              </w:rPr>
              <w:t xml:space="preserve">When using integration by substitution, </w:t>
            </w:r>
            <w:r w:rsidRPr="00BA67A3">
              <w:rPr>
                <w:sz w:val="24"/>
                <w:szCs w:val="24"/>
              </w:rPr>
              <w:t>forgetting to change the limits in definite integrals</w:t>
            </w:r>
          </w:p>
          <w:p w14:paraId="2B3DA53F" w14:textId="77777777" w:rsidR="00D05CD5" w:rsidRDefault="00D05CD5" w:rsidP="00D12631"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Inability to select the appropriate method (parts, substitution) for integrating a function</w:t>
            </w:r>
          </w:p>
          <w:p w14:paraId="2B3DA540" w14:textId="77777777" w:rsidR="00D12631" w:rsidRPr="00E3786E" w:rsidRDefault="00D12631" w:rsidP="00D12631"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The omission of </w:t>
            </w:r>
            <w:r w:rsidRPr="00D12631">
              <w:rPr>
                <w:rFonts w:eastAsia="Times New Roman"/>
                <w:color w:val="000000"/>
                <w:position w:val="-6"/>
                <w:sz w:val="24"/>
                <w:szCs w:val="24"/>
                <w:lang w:eastAsia="en-GB"/>
              </w:rPr>
              <w:object w:dxaOrig="300" w:dyaOrig="279" w14:anchorId="2B3DA565">
                <v:shape id="_x0000_i1050" type="#_x0000_t75" style="width:15pt;height:14.25pt" o:ole="">
                  <v:imagedata r:id="rId61" o:title=""/>
                </v:shape>
                <o:OLEObject Type="Embed" ProgID="Equation.DSMT4" ShapeID="_x0000_i1050" DrawAspect="Content" ObjectID="_1672726400" r:id="rId62"/>
              </w:object>
            </w: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E3786E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in the</w:t>
            </w: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student’s </w:t>
            </w:r>
            <w:r w:rsidRPr="00E3786E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original integrand and hence </w:t>
            </w: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the </w:t>
            </w:r>
            <w:r w:rsidRPr="00E3786E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failure to substitute for </w:t>
            </w:r>
            <w:r w:rsidRPr="00D12631">
              <w:rPr>
                <w:rFonts w:eastAsia="Times New Roman"/>
                <w:color w:val="000000"/>
                <w:position w:val="-6"/>
                <w:sz w:val="24"/>
                <w:szCs w:val="24"/>
                <w:lang w:eastAsia="en-GB"/>
              </w:rPr>
              <w:object w:dxaOrig="320" w:dyaOrig="279" w14:anchorId="2B3DA566">
                <v:shape id="_x0000_i1051" type="#_x0000_t75" style="width:15.75pt;height:14.25pt" o:ole="">
                  <v:imagedata r:id="rId63" o:title=""/>
                </v:shape>
                <o:OLEObject Type="Embed" ProgID="Equation.DSMT4" ShapeID="_x0000_i1051" DrawAspect="Content" ObjectID="_1672726401" r:id="rId64"/>
              </w:object>
            </w:r>
            <w:r w:rsidRPr="00E3786E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14:paraId="2B3DA541" w14:textId="77777777" w:rsidR="00D05CD5" w:rsidRPr="00D12631" w:rsidRDefault="00D12631" w:rsidP="00D12631"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‘</w:t>
            </w:r>
            <w:r w:rsidRPr="00E3786E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Chain rule </w:t>
            </w: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integration’;</w:t>
            </w:r>
            <w:r w:rsidRPr="00E3786E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e.g. </w:t>
            </w:r>
            <w:r w:rsidRPr="00284C4C">
              <w:rPr>
                <w:rFonts w:eastAsia="Times New Roman"/>
                <w:color w:val="000000"/>
                <w:position w:val="-16"/>
                <w:sz w:val="24"/>
                <w:szCs w:val="24"/>
                <w:lang w:eastAsia="en-GB"/>
              </w:rPr>
              <w:object w:dxaOrig="1980" w:dyaOrig="440" w14:anchorId="2B3DA567">
                <v:shape id="_x0000_i1052" type="#_x0000_t75" style="width:99pt;height:21.75pt" o:ole="">
                  <v:imagedata r:id="rId65" o:title=""/>
                </v:shape>
                <o:OLEObject Type="Embed" ProgID="Equation.DSMT4" ShapeID="_x0000_i1052" DrawAspect="Content" ObjectID="_1672726402" r:id="rId66"/>
              </w:object>
            </w:r>
            <w:r w:rsidRPr="00E3786E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or </w:t>
            </w:r>
            <w:r w:rsidRPr="002968A0">
              <w:rPr>
                <w:rFonts w:eastAsia="Times New Roman"/>
                <w:color w:val="000000"/>
                <w:position w:val="-24"/>
                <w:sz w:val="24"/>
                <w:szCs w:val="24"/>
                <w:lang w:eastAsia="en-GB"/>
              </w:rPr>
              <w:object w:dxaOrig="700" w:dyaOrig="620" w14:anchorId="2B3DA568">
                <v:shape id="_x0000_i1053" type="#_x0000_t75" style="width:35.25pt;height:30.75pt" o:ole="">
                  <v:imagedata r:id="rId67" o:title=""/>
                </v:shape>
                <o:OLEObject Type="Embed" ProgID="Equation.DSMT4" ShapeID="_x0000_i1053" DrawAspect="Content" ObjectID="_1672726403" r:id="rId68"/>
              </w:object>
            </w: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3786E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or</w:t>
            </w:r>
            <w:proofErr w:type="spellEnd"/>
            <w:r w:rsidRPr="00E3786E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968A0">
              <w:rPr>
                <w:rFonts w:eastAsia="Times New Roman"/>
                <w:color w:val="000000"/>
                <w:position w:val="-6"/>
                <w:sz w:val="24"/>
                <w:szCs w:val="24"/>
                <w:lang w:eastAsia="en-GB"/>
              </w:rPr>
              <w:object w:dxaOrig="820" w:dyaOrig="279" w14:anchorId="2B3DA569">
                <v:shape id="_x0000_i1054" type="#_x0000_t75" style="width:41.25pt;height:14.25pt" o:ole="">
                  <v:imagedata r:id="rId69" o:title=""/>
                </v:shape>
                <o:OLEObject Type="Embed" ProgID="Equation.DSMT4" ShapeID="_x0000_i1054" DrawAspect="Content" ObjectID="_1672726404" r:id="rId70"/>
              </w:object>
            </w:r>
          </w:p>
          <w:p w14:paraId="2B3DA542" w14:textId="77777777" w:rsidR="00D12631" w:rsidRPr="00D05CD5" w:rsidRDefault="00D12631" w:rsidP="00D12631"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sz w:val="24"/>
                <w:szCs w:val="24"/>
              </w:rPr>
            </w:pPr>
          </w:p>
          <w:p w14:paraId="2B3DA543" w14:textId="77777777" w:rsidR="004E70E3" w:rsidRPr="00BA67A3" w:rsidRDefault="004E70E3" w:rsidP="00EE3B86">
            <w:pPr>
              <w:pStyle w:val="ListParagraph"/>
              <w:ind w:left="284" w:hanging="284"/>
              <w:rPr>
                <w:b/>
                <w:sz w:val="24"/>
                <w:szCs w:val="24"/>
              </w:rPr>
            </w:pPr>
            <w:r w:rsidRPr="00BA67A3">
              <w:rPr>
                <w:sz w:val="24"/>
                <w:szCs w:val="24"/>
              </w:rPr>
              <w:t xml:space="preserve"> </w:t>
            </w:r>
          </w:p>
        </w:tc>
      </w:tr>
    </w:tbl>
    <w:p w14:paraId="2B3DA545" w14:textId="77777777" w:rsidR="00D7305F" w:rsidRPr="001F2B64" w:rsidRDefault="00D7305F" w:rsidP="004E70E3">
      <w:pPr>
        <w:rPr>
          <w:sz w:val="24"/>
          <w:szCs w:val="24"/>
        </w:rPr>
      </w:pPr>
    </w:p>
    <w:sectPr w:rsidR="00D7305F" w:rsidRPr="001F2B64" w:rsidSect="007C4293">
      <w:footerReference w:type="default" r:id="rId71"/>
      <w:footerReference w:type="first" r:id="rId72"/>
      <w:pgSz w:w="11906" w:h="16838" w:code="9"/>
      <w:pgMar w:top="1134" w:right="1440" w:bottom="1440" w:left="144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4F727" w14:textId="77777777" w:rsidR="003B5960" w:rsidRDefault="003B5960" w:rsidP="00FD7BFE">
      <w:r>
        <w:separator/>
      </w:r>
    </w:p>
  </w:endnote>
  <w:endnote w:type="continuationSeparator" w:id="0">
    <w:p w14:paraId="02993E12" w14:textId="77777777" w:rsidR="003B5960" w:rsidRDefault="003B5960" w:rsidP="00FD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DA56E" w14:textId="77777777" w:rsidR="00790699" w:rsidRDefault="002B2679" w:rsidP="007C4293">
    <w:pPr>
      <w:pStyle w:val="Footer"/>
      <w:tabs>
        <w:tab w:val="left" w:pos="3299"/>
      </w:tabs>
    </w:pPr>
    <w:r w:rsidRPr="00DC176C">
      <w:rPr>
        <w:b/>
        <w:noProof/>
        <w:sz w:val="24"/>
        <w:lang w:eastAsia="en-GB"/>
      </w:rPr>
      <w:drawing>
        <wp:anchor distT="0" distB="0" distL="114300" distR="114300" simplePos="0" relativeHeight="251657216" behindDoc="0" locked="0" layoutInCell="1" allowOverlap="1" wp14:anchorId="2B3DA570" wp14:editId="2B3DA571">
          <wp:simplePos x="0" y="0"/>
          <wp:positionH relativeFrom="column">
            <wp:posOffset>-446405</wp:posOffset>
          </wp:positionH>
          <wp:positionV relativeFrom="paragraph">
            <wp:posOffset>-273685</wp:posOffset>
          </wp:positionV>
          <wp:extent cx="1609200" cy="4068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I logo JPEG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9200" cy="4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699" w:rsidRPr="00B24FA8">
      <w:rPr>
        <w:rFonts w:ascii="Helvetica-Light" w:hAnsi="Helvetica-Light" w:cs="Helvetica-Light"/>
        <w:noProof/>
        <w:color w:val="002F61"/>
        <w:sz w:val="18"/>
        <w:szCs w:val="8"/>
        <w:lang w:eastAsia="en-GB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B3DA572" wp14:editId="2B3DA573">
              <wp:simplePos x="0" y="0"/>
              <wp:positionH relativeFrom="column">
                <wp:posOffset>4753610</wp:posOffset>
              </wp:positionH>
              <wp:positionV relativeFrom="paragraph">
                <wp:posOffset>-222885</wp:posOffset>
              </wp:positionV>
              <wp:extent cx="1546225" cy="457200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3DA578" w14:textId="77777777" w:rsidR="00790699" w:rsidRDefault="002B2679" w:rsidP="00790699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BM</w:t>
                          </w:r>
                          <w:r w:rsidR="00790699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911AE4">
                            <w:rPr>
                              <w:sz w:val="16"/>
                              <w:szCs w:val="16"/>
                            </w:rPr>
                            <w:t>21/11</w:t>
                          </w:r>
                          <w:r>
                            <w:rPr>
                              <w:sz w:val="16"/>
                              <w:szCs w:val="16"/>
                            </w:rPr>
                            <w:t>/16</w:t>
                          </w:r>
                        </w:p>
                        <w:p w14:paraId="2B3DA579" w14:textId="77777777" w:rsidR="00790699" w:rsidRPr="002B2D76" w:rsidRDefault="00790699" w:rsidP="00790699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Version </w:t>
                          </w:r>
                          <w:r w:rsidR="00911AE4">
                            <w:rPr>
                              <w:sz w:val="16"/>
                              <w:szCs w:val="16"/>
                            </w:rPr>
                            <w:t>1.2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3DA5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4.3pt;margin-top:-17.55pt;width:121.75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" stroked="f">
              <v:textbox>
                <w:txbxContent>
                  <w:p w14:paraId="2B3DA578" w14:textId="77777777" w:rsidR="00790699" w:rsidRDefault="002B2679" w:rsidP="00790699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BM</w:t>
                    </w:r>
                    <w:r w:rsidR="00790699">
                      <w:rPr>
                        <w:sz w:val="16"/>
                        <w:szCs w:val="16"/>
                      </w:rPr>
                      <w:t xml:space="preserve"> </w:t>
                    </w:r>
                    <w:r w:rsidR="00911AE4">
                      <w:rPr>
                        <w:sz w:val="16"/>
                        <w:szCs w:val="16"/>
                      </w:rPr>
                      <w:t>21/11</w:t>
                    </w:r>
                    <w:r>
                      <w:rPr>
                        <w:sz w:val="16"/>
                        <w:szCs w:val="16"/>
                      </w:rPr>
                      <w:t>/16</w:t>
                    </w:r>
                  </w:p>
                  <w:p w14:paraId="2B3DA579" w14:textId="77777777" w:rsidR="00790699" w:rsidRPr="002B2D76" w:rsidRDefault="00790699" w:rsidP="00790699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Version </w:t>
                    </w:r>
                    <w:r w:rsidR="00911AE4">
                      <w:rPr>
                        <w:sz w:val="16"/>
                        <w:szCs w:val="16"/>
                      </w:rPr>
                      <w:t>1.2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90699">
      <w:tab/>
    </w:r>
    <w:r w:rsidR="007C4293">
      <w:tab/>
    </w:r>
    <w:r w:rsidR="00790699" w:rsidRPr="00472C11">
      <w:rPr>
        <w:rStyle w:val="PageNumber"/>
      </w:rPr>
      <w:fldChar w:fldCharType="begin"/>
    </w:r>
    <w:r w:rsidR="00790699" w:rsidRPr="00472C11">
      <w:rPr>
        <w:rStyle w:val="PageNumber"/>
      </w:rPr>
      <w:instrText xml:space="preserve"> PAGE </w:instrText>
    </w:r>
    <w:r w:rsidR="00790699" w:rsidRPr="00472C11">
      <w:rPr>
        <w:rStyle w:val="PageNumber"/>
      </w:rPr>
      <w:fldChar w:fldCharType="separate"/>
    </w:r>
    <w:r w:rsidR="00254492">
      <w:rPr>
        <w:rStyle w:val="PageNumber"/>
        <w:noProof/>
      </w:rPr>
      <w:t>3</w:t>
    </w:r>
    <w:r w:rsidR="00790699" w:rsidRPr="00472C11">
      <w:rPr>
        <w:rStyle w:val="PageNumber"/>
      </w:rPr>
      <w:fldChar w:fldCharType="end"/>
    </w:r>
    <w:r w:rsidR="00790699" w:rsidRPr="00472C11">
      <w:rPr>
        <w:rStyle w:val="PageNumber"/>
      </w:rPr>
      <w:t xml:space="preserve"> of </w:t>
    </w:r>
    <w:r w:rsidR="00790699" w:rsidRPr="00472C11">
      <w:rPr>
        <w:rStyle w:val="PageNumber"/>
      </w:rPr>
      <w:fldChar w:fldCharType="begin"/>
    </w:r>
    <w:r w:rsidR="00790699" w:rsidRPr="00472C11">
      <w:rPr>
        <w:rStyle w:val="PageNumber"/>
      </w:rPr>
      <w:instrText xml:space="preserve"> NUMPAGES </w:instrText>
    </w:r>
    <w:r w:rsidR="00790699" w:rsidRPr="00472C11">
      <w:rPr>
        <w:rStyle w:val="PageNumber"/>
      </w:rPr>
      <w:fldChar w:fldCharType="separate"/>
    </w:r>
    <w:r w:rsidR="00254492">
      <w:rPr>
        <w:rStyle w:val="PageNumber"/>
        <w:noProof/>
      </w:rPr>
      <w:t>3</w:t>
    </w:r>
    <w:r w:rsidR="00790699" w:rsidRPr="00472C11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DA56F" w14:textId="77777777" w:rsidR="00D7305F" w:rsidRDefault="00D7305F" w:rsidP="00D7305F">
    <w:pPr>
      <w:pStyle w:val="Footer"/>
      <w:jc w:val="center"/>
    </w:pPr>
    <w:r w:rsidRPr="00B24FA8">
      <w:rPr>
        <w:rFonts w:ascii="Helvetica-Light" w:hAnsi="Helvetica-Light" w:cs="Helvetica-Light"/>
        <w:noProof/>
        <w:color w:val="002F61"/>
        <w:sz w:val="18"/>
        <w:szCs w:val="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3DA574" wp14:editId="2B3DA575">
              <wp:simplePos x="0" y="0"/>
              <wp:positionH relativeFrom="column">
                <wp:posOffset>4768215</wp:posOffset>
              </wp:positionH>
              <wp:positionV relativeFrom="paragraph">
                <wp:posOffset>-189348</wp:posOffset>
              </wp:positionV>
              <wp:extent cx="1546225" cy="457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3DA57A" w14:textId="77777777" w:rsidR="00D7305F" w:rsidRDefault="00D7305F" w:rsidP="00D7305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INTIALS DD/MM/YY</w:t>
                          </w:r>
                        </w:p>
                        <w:p w14:paraId="2B3DA57B" w14:textId="77777777" w:rsidR="00D7305F" w:rsidRPr="002B2D76" w:rsidRDefault="00D7305F" w:rsidP="00D7305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Version 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3DA57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75.45pt;margin-top:-14.9pt;width:121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" stroked="f">
              <v:textbox>
                <w:txbxContent>
                  <w:p w14:paraId="2B3DA57A" w14:textId="77777777" w:rsidR="00D7305F" w:rsidRDefault="00D7305F" w:rsidP="00D7305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INTIALS DD/MM/YY</w:t>
                    </w:r>
                  </w:p>
                  <w:p w14:paraId="2B3DA57B" w14:textId="77777777" w:rsidR="00D7305F" w:rsidRPr="002B2D76" w:rsidRDefault="00D7305F" w:rsidP="00D7305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Version 1.0</w:t>
                    </w:r>
                  </w:p>
                </w:txbxContent>
              </v:textbox>
            </v:shape>
          </w:pict>
        </mc:Fallback>
      </mc:AlternateContent>
    </w:r>
    <w:r w:rsidRPr="00DC176C">
      <w:rPr>
        <w:b/>
        <w:noProof/>
        <w:sz w:val="24"/>
        <w:lang w:eastAsia="en-GB"/>
      </w:rPr>
      <w:drawing>
        <wp:anchor distT="0" distB="0" distL="114300" distR="114300" simplePos="0" relativeHeight="251663360" behindDoc="0" locked="0" layoutInCell="1" allowOverlap="1" wp14:anchorId="2B3DA576" wp14:editId="2B3DA577">
          <wp:simplePos x="0" y="0"/>
          <wp:positionH relativeFrom="column">
            <wp:posOffset>-446405</wp:posOffset>
          </wp:positionH>
          <wp:positionV relativeFrom="paragraph">
            <wp:posOffset>-274320</wp:posOffset>
          </wp:positionV>
          <wp:extent cx="1609090" cy="4070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I logo JPEG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2C11">
      <w:rPr>
        <w:rStyle w:val="PageNumber"/>
      </w:rPr>
      <w:fldChar w:fldCharType="begin"/>
    </w:r>
    <w:r w:rsidRPr="00472C11">
      <w:rPr>
        <w:rStyle w:val="PageNumber"/>
      </w:rPr>
      <w:instrText xml:space="preserve"> PAGE </w:instrText>
    </w:r>
    <w:r w:rsidRPr="00472C11">
      <w:rPr>
        <w:rStyle w:val="PageNumber"/>
      </w:rPr>
      <w:fldChar w:fldCharType="separate"/>
    </w:r>
    <w:r w:rsidR="007C4293">
      <w:rPr>
        <w:rStyle w:val="PageNumber"/>
        <w:noProof/>
      </w:rPr>
      <w:t>1</w:t>
    </w:r>
    <w:r w:rsidRPr="00472C11">
      <w:rPr>
        <w:rStyle w:val="PageNumber"/>
      </w:rPr>
      <w:fldChar w:fldCharType="end"/>
    </w:r>
    <w:r w:rsidRPr="00472C11">
      <w:rPr>
        <w:rStyle w:val="PageNumber"/>
      </w:rPr>
      <w:t xml:space="preserve"> of </w:t>
    </w:r>
    <w:r w:rsidRPr="00472C11">
      <w:rPr>
        <w:rStyle w:val="PageNumber"/>
      </w:rPr>
      <w:fldChar w:fldCharType="begin"/>
    </w:r>
    <w:r w:rsidRPr="00472C11">
      <w:rPr>
        <w:rStyle w:val="PageNumber"/>
      </w:rPr>
      <w:instrText xml:space="preserve"> NUMPAGES </w:instrText>
    </w:r>
    <w:r w:rsidRPr="00472C11">
      <w:rPr>
        <w:rStyle w:val="PageNumber"/>
      </w:rPr>
      <w:fldChar w:fldCharType="separate"/>
    </w:r>
    <w:r w:rsidR="00254492">
      <w:rPr>
        <w:rStyle w:val="PageNumber"/>
        <w:noProof/>
      </w:rPr>
      <w:t>3</w:t>
    </w:r>
    <w:r w:rsidRPr="00472C11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F3521" w14:textId="77777777" w:rsidR="003B5960" w:rsidRDefault="003B5960" w:rsidP="00FD7BFE">
      <w:r>
        <w:separator/>
      </w:r>
    </w:p>
  </w:footnote>
  <w:footnote w:type="continuationSeparator" w:id="0">
    <w:p w14:paraId="03821D0E" w14:textId="77777777" w:rsidR="003B5960" w:rsidRDefault="003B5960" w:rsidP="00FD7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1CA3"/>
    <w:multiLevelType w:val="hybridMultilevel"/>
    <w:tmpl w:val="5026539C"/>
    <w:lvl w:ilvl="0" w:tplc="BA782F4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A380B"/>
    <w:multiLevelType w:val="hybridMultilevel"/>
    <w:tmpl w:val="97229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2549E"/>
    <w:multiLevelType w:val="hybridMultilevel"/>
    <w:tmpl w:val="EFBA5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63839"/>
    <w:multiLevelType w:val="hybridMultilevel"/>
    <w:tmpl w:val="66B6C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297"/>
    <w:multiLevelType w:val="hybridMultilevel"/>
    <w:tmpl w:val="B2563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54C33"/>
    <w:multiLevelType w:val="hybridMultilevel"/>
    <w:tmpl w:val="0CD25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E7A9C"/>
    <w:multiLevelType w:val="hybridMultilevel"/>
    <w:tmpl w:val="63BA4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55E78"/>
    <w:multiLevelType w:val="hybridMultilevel"/>
    <w:tmpl w:val="DFF0BF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950FA"/>
    <w:multiLevelType w:val="hybridMultilevel"/>
    <w:tmpl w:val="B08EC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F2923"/>
    <w:multiLevelType w:val="hybridMultilevel"/>
    <w:tmpl w:val="A740F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20CF3"/>
    <w:multiLevelType w:val="hybridMultilevel"/>
    <w:tmpl w:val="DDC08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A50BB"/>
    <w:multiLevelType w:val="hybridMultilevel"/>
    <w:tmpl w:val="9F6C6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635C8"/>
    <w:multiLevelType w:val="hybridMultilevel"/>
    <w:tmpl w:val="0F3CC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32292A"/>
    <w:multiLevelType w:val="hybridMultilevel"/>
    <w:tmpl w:val="BA1E90F6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4" w15:restartNumberingAfterBreak="0">
    <w:nsid w:val="694837C1"/>
    <w:multiLevelType w:val="hybridMultilevel"/>
    <w:tmpl w:val="47D2A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F3B41"/>
    <w:multiLevelType w:val="hybridMultilevel"/>
    <w:tmpl w:val="CCDE041A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0"/>
  </w:num>
  <w:num w:numId="5">
    <w:abstractNumId w:val="10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1"/>
  </w:num>
  <w:num w:numId="11">
    <w:abstractNumId w:val="3"/>
  </w:num>
  <w:num w:numId="12">
    <w:abstractNumId w:val="14"/>
  </w:num>
  <w:num w:numId="13">
    <w:abstractNumId w:val="9"/>
  </w:num>
  <w:num w:numId="14">
    <w:abstractNumId w:val="12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9069C416-FA1A-431D-8723-7CC45C5BFCFE}"/>
    <w:docVar w:name="dgnword-eventsink" w:val="100307560"/>
  </w:docVars>
  <w:rsids>
    <w:rsidRoot w:val="00072BD3"/>
    <w:rsid w:val="000042CB"/>
    <w:rsid w:val="00005CC2"/>
    <w:rsid w:val="00072BD3"/>
    <w:rsid w:val="000F2B6F"/>
    <w:rsid w:val="00113800"/>
    <w:rsid w:val="0013675A"/>
    <w:rsid w:val="00142897"/>
    <w:rsid w:val="001961FB"/>
    <w:rsid w:val="001C7C64"/>
    <w:rsid w:val="001E689C"/>
    <w:rsid w:val="001F2B64"/>
    <w:rsid w:val="00254492"/>
    <w:rsid w:val="0027366B"/>
    <w:rsid w:val="00293A94"/>
    <w:rsid w:val="0029714F"/>
    <w:rsid w:val="002B2679"/>
    <w:rsid w:val="002B3D30"/>
    <w:rsid w:val="002D0427"/>
    <w:rsid w:val="002D3ECB"/>
    <w:rsid w:val="002F29CA"/>
    <w:rsid w:val="003068E2"/>
    <w:rsid w:val="00313295"/>
    <w:rsid w:val="003166E5"/>
    <w:rsid w:val="00331A3A"/>
    <w:rsid w:val="00357014"/>
    <w:rsid w:val="00377EF8"/>
    <w:rsid w:val="00392FE7"/>
    <w:rsid w:val="003B5960"/>
    <w:rsid w:val="003C33D6"/>
    <w:rsid w:val="003C7AC9"/>
    <w:rsid w:val="00401240"/>
    <w:rsid w:val="0041326D"/>
    <w:rsid w:val="00415FF4"/>
    <w:rsid w:val="00425181"/>
    <w:rsid w:val="00492A87"/>
    <w:rsid w:val="004E70E3"/>
    <w:rsid w:val="00501BA7"/>
    <w:rsid w:val="00525A97"/>
    <w:rsid w:val="00562AF6"/>
    <w:rsid w:val="00564495"/>
    <w:rsid w:val="00586363"/>
    <w:rsid w:val="0059371B"/>
    <w:rsid w:val="005D584A"/>
    <w:rsid w:val="006242F2"/>
    <w:rsid w:val="00643D65"/>
    <w:rsid w:val="006E5234"/>
    <w:rsid w:val="006E7FDE"/>
    <w:rsid w:val="007216AF"/>
    <w:rsid w:val="00756423"/>
    <w:rsid w:val="00761865"/>
    <w:rsid w:val="007744DA"/>
    <w:rsid w:val="0078090F"/>
    <w:rsid w:val="0078223E"/>
    <w:rsid w:val="00782CA3"/>
    <w:rsid w:val="00790699"/>
    <w:rsid w:val="007A4EA3"/>
    <w:rsid w:val="007B4125"/>
    <w:rsid w:val="007B62B5"/>
    <w:rsid w:val="007C4293"/>
    <w:rsid w:val="007C7D66"/>
    <w:rsid w:val="007D6B19"/>
    <w:rsid w:val="007D6D25"/>
    <w:rsid w:val="007E3558"/>
    <w:rsid w:val="007F514C"/>
    <w:rsid w:val="007F7126"/>
    <w:rsid w:val="00801322"/>
    <w:rsid w:val="00832B56"/>
    <w:rsid w:val="00835FBC"/>
    <w:rsid w:val="0086132B"/>
    <w:rsid w:val="00883890"/>
    <w:rsid w:val="008857DD"/>
    <w:rsid w:val="0089070A"/>
    <w:rsid w:val="008B007C"/>
    <w:rsid w:val="008B61B4"/>
    <w:rsid w:val="008C7CC7"/>
    <w:rsid w:val="008E5C12"/>
    <w:rsid w:val="00911AE4"/>
    <w:rsid w:val="009250A5"/>
    <w:rsid w:val="009A1096"/>
    <w:rsid w:val="009A4309"/>
    <w:rsid w:val="009F1C75"/>
    <w:rsid w:val="00A071B0"/>
    <w:rsid w:val="00A24FD5"/>
    <w:rsid w:val="00A35912"/>
    <w:rsid w:val="00A47166"/>
    <w:rsid w:val="00A55639"/>
    <w:rsid w:val="00A70701"/>
    <w:rsid w:val="00A9397C"/>
    <w:rsid w:val="00AB7F7A"/>
    <w:rsid w:val="00B24FA8"/>
    <w:rsid w:val="00B46B56"/>
    <w:rsid w:val="00BA67A3"/>
    <w:rsid w:val="00BD0755"/>
    <w:rsid w:val="00BE22D6"/>
    <w:rsid w:val="00BF7938"/>
    <w:rsid w:val="00C04AFB"/>
    <w:rsid w:val="00C25B55"/>
    <w:rsid w:val="00C31332"/>
    <w:rsid w:val="00C47D3D"/>
    <w:rsid w:val="00C5253D"/>
    <w:rsid w:val="00CA7B28"/>
    <w:rsid w:val="00CE70AA"/>
    <w:rsid w:val="00CF58E0"/>
    <w:rsid w:val="00D05CD5"/>
    <w:rsid w:val="00D12631"/>
    <w:rsid w:val="00D26D6D"/>
    <w:rsid w:val="00D37FC9"/>
    <w:rsid w:val="00D404F6"/>
    <w:rsid w:val="00D45FA5"/>
    <w:rsid w:val="00D514A6"/>
    <w:rsid w:val="00D61F21"/>
    <w:rsid w:val="00D7305F"/>
    <w:rsid w:val="00DB5674"/>
    <w:rsid w:val="00DC176C"/>
    <w:rsid w:val="00DF2A2F"/>
    <w:rsid w:val="00E0741D"/>
    <w:rsid w:val="00E724AE"/>
    <w:rsid w:val="00E94637"/>
    <w:rsid w:val="00EC5225"/>
    <w:rsid w:val="00EF4D06"/>
    <w:rsid w:val="00F25C65"/>
    <w:rsid w:val="00F35187"/>
    <w:rsid w:val="00F70CC5"/>
    <w:rsid w:val="00F7474B"/>
    <w:rsid w:val="00FA50F3"/>
    <w:rsid w:val="00FD6EE5"/>
    <w:rsid w:val="00FD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DA4EE"/>
  <w15:docId w15:val="{BF8EB740-362E-4CE7-8695-0D001D83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042CB"/>
    <w:pPr>
      <w:keepNext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2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4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7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5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7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BFE"/>
  </w:style>
  <w:style w:type="paragraph" w:styleId="Footer">
    <w:name w:val="footer"/>
    <w:basedOn w:val="Normal"/>
    <w:link w:val="FooterChar"/>
    <w:uiPriority w:val="99"/>
    <w:unhideWhenUsed/>
    <w:rsid w:val="00FD7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BFE"/>
  </w:style>
  <w:style w:type="character" w:customStyle="1" w:styleId="Heading1Char">
    <w:name w:val="Heading 1 Char"/>
    <w:basedOn w:val="DefaultParagraphFont"/>
    <w:link w:val="Heading1"/>
    <w:rsid w:val="000042CB"/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customStyle="1" w:styleId="Default">
    <w:name w:val="Default"/>
    <w:rsid w:val="002971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rsid w:val="00790699"/>
  </w:style>
  <w:style w:type="paragraph" w:styleId="NoSpacing">
    <w:name w:val="No Spacing"/>
    <w:uiPriority w:val="1"/>
    <w:qFormat/>
    <w:rsid w:val="00832B56"/>
  </w:style>
  <w:style w:type="character" w:styleId="CommentReference">
    <w:name w:val="annotation reference"/>
    <w:basedOn w:val="DefaultParagraphFont"/>
    <w:uiPriority w:val="99"/>
    <w:semiHidden/>
    <w:unhideWhenUsed/>
    <w:rsid w:val="00C47D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D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D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D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D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6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6.bin"/><Relationship Id="rId47" Type="http://schemas.openxmlformats.org/officeDocument/2006/relationships/oleObject" Target="embeddings/oleObject18.bin"/><Relationship Id="rId63" Type="http://schemas.openxmlformats.org/officeDocument/2006/relationships/image" Target="media/image28.wmf"/><Relationship Id="rId68" Type="http://schemas.openxmlformats.org/officeDocument/2006/relationships/oleObject" Target="embeddings/oleObject2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3.bin"/><Relationship Id="rId37" Type="http://schemas.openxmlformats.org/officeDocument/2006/relationships/hyperlink" Target="https://my.integralmaths.org/integral/sow-resources.php" TargetMode="External"/><Relationship Id="rId40" Type="http://schemas.openxmlformats.org/officeDocument/2006/relationships/hyperlink" Target="http://www.mei.org.uk/integrating-technology" TargetMode="External"/><Relationship Id="rId45" Type="http://schemas.openxmlformats.org/officeDocument/2006/relationships/image" Target="media/image19.png"/><Relationship Id="rId53" Type="http://schemas.openxmlformats.org/officeDocument/2006/relationships/image" Target="media/image23.wmf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8.bin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image" Target="media/image21.wmf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1.wmf"/><Relationship Id="rId8" Type="http://schemas.openxmlformats.org/officeDocument/2006/relationships/image" Target="media/image1.wmf"/><Relationship Id="rId51" Type="http://schemas.openxmlformats.org/officeDocument/2006/relationships/oleObject" Target="embeddings/oleObject20.bin"/><Relationship Id="rId72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3.wmf"/><Relationship Id="rId38" Type="http://schemas.openxmlformats.org/officeDocument/2006/relationships/image" Target="media/image15.png"/><Relationship Id="rId46" Type="http://schemas.openxmlformats.org/officeDocument/2006/relationships/image" Target="media/image20.wmf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19.bin"/><Relationship Id="rId57" Type="http://schemas.openxmlformats.org/officeDocument/2006/relationships/image" Target="media/image25.wmf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29.wmf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png"/><Relationship Id="rId34" Type="http://schemas.openxmlformats.org/officeDocument/2006/relationships/oleObject" Target="embeddings/oleObject14.bin"/><Relationship Id="rId50" Type="http://schemas.openxmlformats.org/officeDocument/2006/relationships/image" Target="media/image22.wmf"/><Relationship Id="rId55" Type="http://schemas.openxmlformats.org/officeDocument/2006/relationships/image" Target="media/image24.wmf"/><Relationship Id="rId7" Type="http://schemas.openxmlformats.org/officeDocument/2006/relationships/endnotes" Target="endnotes.xml"/><Relationship Id="rId71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1F3F9-D524-4EE2-A43D-BE35B43DE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MEI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Dudzic</dc:creator>
  <cp:lastModifiedBy>Catherine Berry</cp:lastModifiedBy>
  <cp:revision>14</cp:revision>
  <cp:lastPrinted>2021-01-21T09:22:00Z</cp:lastPrinted>
  <dcterms:created xsi:type="dcterms:W3CDTF">2016-08-05T16:06:00Z</dcterms:created>
  <dcterms:modified xsi:type="dcterms:W3CDTF">2021-01-21T09:22:00Z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