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504F" w14:textId="77777777" w:rsidR="004E70E3" w:rsidRPr="001F2B64" w:rsidRDefault="00FF2EA4" w:rsidP="004E70E3">
      <w:pPr>
        <w:rPr>
          <w:b/>
          <w:bCs/>
          <w:color w:val="00B0F0"/>
          <w:sz w:val="32"/>
          <w:szCs w:val="32"/>
        </w:rPr>
      </w:pPr>
      <w:r>
        <w:rPr>
          <w:b/>
          <w:bCs/>
          <w:color w:val="00B0F0"/>
          <w:sz w:val="32"/>
          <w:szCs w:val="32"/>
        </w:rPr>
        <w:t>Vectors</w:t>
      </w:r>
      <w:r w:rsidR="00255C80">
        <w:rPr>
          <w:b/>
          <w:bCs/>
          <w:color w:val="00B0F0"/>
          <w:sz w:val="32"/>
          <w:szCs w:val="32"/>
        </w:rPr>
        <w:t xml:space="preserve"> </w:t>
      </w:r>
    </w:p>
    <w:p w14:paraId="52AF5050" w14:textId="77777777" w:rsidR="004E70E3" w:rsidRPr="001F2B64" w:rsidRDefault="004E70E3"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59"/>
      </w:tblGrid>
      <w:tr w:rsidR="00FF2EA4" w:rsidRPr="001F2B64" w14:paraId="52AF5053" w14:textId="77777777" w:rsidTr="00E94637">
        <w:trPr>
          <w:trHeight w:val="402"/>
        </w:trPr>
        <w:tc>
          <w:tcPr>
            <w:tcW w:w="529" w:type="dxa"/>
            <w:shd w:val="clear" w:color="auto" w:fill="00B0F0"/>
          </w:tcPr>
          <w:p w14:paraId="52AF5051" w14:textId="77777777" w:rsidR="00FF2EA4" w:rsidRPr="00D61130" w:rsidRDefault="00FF2EA4" w:rsidP="00130AE1">
            <w:pPr>
              <w:pStyle w:val="Default"/>
              <w:rPr>
                <w:b/>
                <w:color w:val="FFFFFF" w:themeColor="background1"/>
              </w:rPr>
            </w:pPr>
            <w:r>
              <w:rPr>
                <w:b/>
                <w:color w:val="FFFFFF" w:themeColor="background1"/>
              </w:rPr>
              <w:t>J</w:t>
            </w:r>
            <w:r w:rsidRPr="00D61130">
              <w:rPr>
                <w:b/>
                <w:color w:val="FFFFFF" w:themeColor="background1"/>
              </w:rPr>
              <w:t xml:space="preserve">1 </w:t>
            </w:r>
          </w:p>
        </w:tc>
        <w:tc>
          <w:tcPr>
            <w:tcW w:w="7859" w:type="dxa"/>
          </w:tcPr>
          <w:p w14:paraId="52AF5052" w14:textId="77777777" w:rsidR="00FF2EA4" w:rsidRDefault="00FF2EA4">
            <w:pPr>
              <w:spacing w:before="60" w:after="60"/>
              <w:ind w:left="57" w:right="57"/>
              <w:rPr>
                <w:rFonts w:eastAsia="Arial"/>
                <w:sz w:val="24"/>
                <w:szCs w:val="24"/>
              </w:rPr>
            </w:pPr>
            <w:r>
              <w:rPr>
                <w:rFonts w:eastAsia="Arial"/>
                <w:b/>
              </w:rPr>
              <w:t>[Use v</w:t>
            </w:r>
            <w:r>
              <w:rPr>
                <w:rFonts w:eastAsia="Arial"/>
                <w:b/>
                <w:spacing w:val="1"/>
              </w:rPr>
              <w:t>e</w:t>
            </w:r>
            <w:r>
              <w:rPr>
                <w:rFonts w:eastAsia="Arial"/>
                <w:b/>
              </w:rPr>
              <w:t>ct</w:t>
            </w:r>
            <w:r>
              <w:rPr>
                <w:rFonts w:eastAsia="Arial"/>
                <w:b/>
                <w:spacing w:val="1"/>
              </w:rPr>
              <w:t>o</w:t>
            </w:r>
            <w:r>
              <w:rPr>
                <w:rFonts w:eastAsia="Arial"/>
                <w:b/>
              </w:rPr>
              <w:t xml:space="preserve">rs </w:t>
            </w:r>
            <w:r>
              <w:rPr>
                <w:rFonts w:eastAsia="Arial"/>
                <w:b/>
                <w:spacing w:val="-1"/>
              </w:rPr>
              <w:t>i</w:t>
            </w:r>
            <w:r>
              <w:rPr>
                <w:rFonts w:eastAsia="Arial"/>
                <w:b/>
              </w:rPr>
              <w:t>n</w:t>
            </w:r>
            <w:r>
              <w:rPr>
                <w:rFonts w:eastAsia="Arial"/>
                <w:b/>
                <w:spacing w:val="-1"/>
              </w:rPr>
              <w:t xml:space="preserve"> </w:t>
            </w:r>
            <w:r>
              <w:rPr>
                <w:rFonts w:eastAsia="Arial"/>
                <w:b/>
                <w:spacing w:val="1"/>
              </w:rPr>
              <w:t>t</w:t>
            </w:r>
            <w:r>
              <w:rPr>
                <w:rFonts w:eastAsia="Arial"/>
                <w:b/>
                <w:spacing w:val="-3"/>
              </w:rPr>
              <w:t>w</w:t>
            </w:r>
            <w:r>
              <w:rPr>
                <w:rFonts w:eastAsia="Arial"/>
                <w:b/>
              </w:rPr>
              <w:t>o</w:t>
            </w:r>
            <w:r>
              <w:rPr>
                <w:rFonts w:eastAsia="Arial"/>
                <w:b/>
                <w:spacing w:val="1"/>
              </w:rPr>
              <w:t xml:space="preserve"> d</w:t>
            </w:r>
            <w:r>
              <w:rPr>
                <w:rFonts w:eastAsia="Arial"/>
                <w:b/>
              </w:rPr>
              <w:t>i</w:t>
            </w:r>
            <w:r>
              <w:rPr>
                <w:rFonts w:eastAsia="Arial"/>
                <w:b/>
                <w:spacing w:val="1"/>
              </w:rPr>
              <w:t>m</w:t>
            </w:r>
            <w:r>
              <w:rPr>
                <w:rFonts w:eastAsia="Arial"/>
                <w:b/>
                <w:spacing w:val="-1"/>
              </w:rPr>
              <w:t>e</w:t>
            </w:r>
            <w:r>
              <w:rPr>
                <w:rFonts w:eastAsia="Arial"/>
                <w:b/>
                <w:spacing w:val="1"/>
              </w:rPr>
              <w:t>n</w:t>
            </w:r>
            <w:r>
              <w:rPr>
                <w:rFonts w:eastAsia="Arial"/>
                <w:b/>
              </w:rPr>
              <w:t>sio</w:t>
            </w:r>
            <w:r>
              <w:rPr>
                <w:rFonts w:eastAsia="Arial"/>
                <w:b/>
                <w:spacing w:val="1"/>
              </w:rPr>
              <w:t>n</w:t>
            </w:r>
            <w:r>
              <w:rPr>
                <w:rFonts w:eastAsia="Arial"/>
                <w:b/>
              </w:rPr>
              <w:t xml:space="preserve">s] </w:t>
            </w:r>
            <w:r w:rsidR="00764477" w:rsidRPr="00F27747">
              <w:rPr>
                <w:rFonts w:eastAsia="Arial"/>
              </w:rPr>
              <w:t>and in three dimensions</w:t>
            </w:r>
          </w:p>
        </w:tc>
      </w:tr>
      <w:tr w:rsidR="00FF2EA4" w:rsidRPr="001F2B64" w14:paraId="52AF5056" w14:textId="77777777" w:rsidTr="00E94637">
        <w:trPr>
          <w:trHeight w:val="669"/>
        </w:trPr>
        <w:tc>
          <w:tcPr>
            <w:tcW w:w="529" w:type="dxa"/>
            <w:shd w:val="clear" w:color="auto" w:fill="00B0F0"/>
          </w:tcPr>
          <w:p w14:paraId="52AF5054" w14:textId="77777777" w:rsidR="00FF2EA4" w:rsidRPr="00D61130" w:rsidRDefault="00FF2EA4" w:rsidP="00E94637">
            <w:pPr>
              <w:pStyle w:val="Default"/>
              <w:rPr>
                <w:b/>
                <w:color w:val="FFFFFF" w:themeColor="background1"/>
              </w:rPr>
            </w:pPr>
            <w:r>
              <w:rPr>
                <w:b/>
                <w:color w:val="FFFFFF" w:themeColor="background1"/>
              </w:rPr>
              <w:t>J2</w:t>
            </w:r>
            <w:r w:rsidRPr="00D61130">
              <w:rPr>
                <w:b/>
                <w:color w:val="FFFFFF" w:themeColor="background1"/>
              </w:rPr>
              <w:t xml:space="preserve"> </w:t>
            </w:r>
          </w:p>
        </w:tc>
        <w:tc>
          <w:tcPr>
            <w:tcW w:w="7859" w:type="dxa"/>
          </w:tcPr>
          <w:p w14:paraId="52AF5055" w14:textId="77777777" w:rsidR="00FF2EA4" w:rsidRDefault="00FF2EA4">
            <w:pPr>
              <w:spacing w:before="60" w:after="60"/>
              <w:ind w:left="57" w:right="57"/>
              <w:rPr>
                <w:rFonts w:eastAsia="Arial"/>
                <w:b/>
                <w:spacing w:val="-1"/>
                <w:sz w:val="24"/>
                <w:szCs w:val="24"/>
              </w:rPr>
            </w:pPr>
            <w:r>
              <w:rPr>
                <w:rFonts w:eastAsia="Arial"/>
                <w:b/>
                <w:spacing w:val="-1"/>
              </w:rPr>
              <w:t>[Calculate the m</w:t>
            </w:r>
            <w:r>
              <w:rPr>
                <w:rFonts w:eastAsia="Arial"/>
                <w:b/>
                <w:spacing w:val="1"/>
              </w:rPr>
              <w:t>a</w:t>
            </w:r>
            <w:r>
              <w:rPr>
                <w:rFonts w:eastAsia="Arial"/>
                <w:b/>
                <w:spacing w:val="-1"/>
              </w:rPr>
              <w:t>g</w:t>
            </w:r>
            <w:r>
              <w:rPr>
                <w:rFonts w:eastAsia="Arial"/>
                <w:b/>
                <w:spacing w:val="1"/>
              </w:rPr>
              <w:t>n</w:t>
            </w:r>
            <w:r>
              <w:rPr>
                <w:rFonts w:eastAsia="Arial"/>
                <w:b/>
              </w:rPr>
              <w:t>it</w:t>
            </w:r>
            <w:r>
              <w:rPr>
                <w:rFonts w:eastAsia="Arial"/>
                <w:b/>
                <w:spacing w:val="1"/>
              </w:rPr>
              <w:t>ud</w:t>
            </w:r>
            <w:r>
              <w:rPr>
                <w:rFonts w:eastAsia="Arial"/>
                <w:b/>
              </w:rPr>
              <w:t>e</w:t>
            </w:r>
            <w:r>
              <w:rPr>
                <w:rFonts w:eastAsia="Arial"/>
                <w:b/>
                <w:spacing w:val="-1"/>
              </w:rPr>
              <w:t xml:space="preserve"> and direction o</w:t>
            </w:r>
            <w:r>
              <w:rPr>
                <w:rFonts w:eastAsia="Arial"/>
                <w:b/>
              </w:rPr>
              <w:t>f</w:t>
            </w:r>
            <w:r>
              <w:rPr>
                <w:rFonts w:eastAsia="Arial"/>
                <w:b/>
                <w:spacing w:val="3"/>
              </w:rPr>
              <w:t xml:space="preserve"> </w:t>
            </w:r>
            <w:r>
              <w:rPr>
                <w:rFonts w:eastAsia="Arial"/>
                <w:b/>
              </w:rPr>
              <w:t>a</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r and convert between component form and magnitude/direction form]</w:t>
            </w:r>
          </w:p>
        </w:tc>
      </w:tr>
      <w:tr w:rsidR="00FF2EA4" w:rsidRPr="001F2B64" w14:paraId="52AF5059" w14:textId="77777777" w:rsidTr="00E94637">
        <w:trPr>
          <w:trHeight w:val="669"/>
        </w:trPr>
        <w:tc>
          <w:tcPr>
            <w:tcW w:w="529" w:type="dxa"/>
            <w:shd w:val="clear" w:color="auto" w:fill="00B0F0"/>
          </w:tcPr>
          <w:p w14:paraId="52AF5057" w14:textId="77777777" w:rsidR="00FF2EA4" w:rsidRDefault="00FF2EA4" w:rsidP="00E94637">
            <w:pPr>
              <w:pStyle w:val="Default"/>
              <w:rPr>
                <w:b/>
                <w:color w:val="FFFFFF" w:themeColor="background1"/>
              </w:rPr>
            </w:pPr>
            <w:r>
              <w:rPr>
                <w:b/>
                <w:color w:val="FFFFFF" w:themeColor="background1"/>
              </w:rPr>
              <w:t>J3</w:t>
            </w:r>
          </w:p>
        </w:tc>
        <w:tc>
          <w:tcPr>
            <w:tcW w:w="7859" w:type="dxa"/>
          </w:tcPr>
          <w:p w14:paraId="52AF5058" w14:textId="77777777" w:rsidR="00FF2EA4" w:rsidRDefault="00FF2EA4">
            <w:pPr>
              <w:spacing w:before="60" w:after="60"/>
              <w:ind w:left="57" w:right="57"/>
              <w:rPr>
                <w:rFonts w:eastAsia="Arial"/>
                <w:b/>
                <w:sz w:val="24"/>
                <w:szCs w:val="24"/>
              </w:rPr>
            </w:pPr>
            <w:r>
              <w:rPr>
                <w:rFonts w:eastAsia="Arial"/>
                <w:b/>
              </w:rPr>
              <w:t>[Add vectors diagrammatically and perform the al</w:t>
            </w:r>
            <w:r>
              <w:rPr>
                <w:rFonts w:eastAsia="Arial"/>
                <w:b/>
                <w:spacing w:val="-2"/>
              </w:rPr>
              <w:t>g</w:t>
            </w:r>
            <w:r>
              <w:rPr>
                <w:rFonts w:eastAsia="Arial"/>
                <w:b/>
                <w:spacing w:val="1"/>
              </w:rPr>
              <w:t>eb</w:t>
            </w:r>
            <w:r>
              <w:rPr>
                <w:rFonts w:eastAsia="Arial"/>
                <w:b/>
              </w:rPr>
              <w:t xml:space="preserve">raic </w:t>
            </w:r>
            <w:r>
              <w:rPr>
                <w:rFonts w:eastAsia="Arial"/>
                <w:b/>
                <w:spacing w:val="1"/>
              </w:rPr>
              <w:t>ope</w:t>
            </w:r>
            <w:r>
              <w:rPr>
                <w:rFonts w:eastAsia="Arial"/>
                <w:b/>
                <w:spacing w:val="-3"/>
              </w:rPr>
              <w:t>r</w:t>
            </w:r>
            <w:r>
              <w:rPr>
                <w:rFonts w:eastAsia="Arial"/>
                <w:b/>
                <w:spacing w:val="1"/>
              </w:rPr>
              <w:t>a</w:t>
            </w:r>
            <w:r>
              <w:rPr>
                <w:rFonts w:eastAsia="Arial"/>
                <w:b/>
              </w:rPr>
              <w:t>ti</w:t>
            </w:r>
            <w:r>
              <w:rPr>
                <w:rFonts w:eastAsia="Arial"/>
                <w:b/>
                <w:spacing w:val="1"/>
              </w:rPr>
              <w:t>on</w:t>
            </w:r>
            <w:r>
              <w:rPr>
                <w:rFonts w:eastAsia="Arial"/>
                <w:b/>
              </w:rPr>
              <w:t>s</w:t>
            </w:r>
            <w:r>
              <w:rPr>
                <w:rFonts w:eastAsia="Arial"/>
                <w:b/>
                <w:spacing w:val="-2"/>
              </w:rPr>
              <w:t xml:space="preserve"> </w:t>
            </w:r>
            <w:r>
              <w:rPr>
                <w:rFonts w:eastAsia="Arial"/>
                <w:b/>
                <w:spacing w:val="-1"/>
              </w:rPr>
              <w:t>o</w:t>
            </w:r>
            <w:r>
              <w:rPr>
                <w:rFonts w:eastAsia="Arial"/>
                <w:b/>
              </w:rPr>
              <w:t>f</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 xml:space="preserve">r </w:t>
            </w:r>
            <w:r>
              <w:rPr>
                <w:rFonts w:eastAsia="Arial"/>
                <w:b/>
                <w:spacing w:val="1"/>
              </w:rPr>
              <w:t>add</w:t>
            </w:r>
            <w:r>
              <w:rPr>
                <w:rFonts w:eastAsia="Arial"/>
                <w:b/>
              </w:rPr>
              <w:t>iti</w:t>
            </w:r>
            <w:r>
              <w:rPr>
                <w:rFonts w:eastAsia="Arial"/>
                <w:b/>
                <w:spacing w:val="-2"/>
              </w:rPr>
              <w:t>o</w:t>
            </w:r>
            <w:r>
              <w:rPr>
                <w:rFonts w:eastAsia="Arial"/>
                <w:b/>
              </w:rPr>
              <w:t>n</w:t>
            </w:r>
            <w:r>
              <w:rPr>
                <w:rFonts w:eastAsia="Arial"/>
                <w:b/>
                <w:spacing w:val="1"/>
              </w:rPr>
              <w:t xml:space="preserve"> </w:t>
            </w:r>
            <w:r>
              <w:rPr>
                <w:rFonts w:eastAsia="Arial"/>
                <w:b/>
                <w:spacing w:val="-1"/>
              </w:rPr>
              <w:t>a</w:t>
            </w:r>
            <w:r>
              <w:rPr>
                <w:rFonts w:eastAsia="Arial"/>
                <w:b/>
                <w:spacing w:val="1"/>
              </w:rPr>
              <w:t>n</w:t>
            </w:r>
            <w:r>
              <w:rPr>
                <w:rFonts w:eastAsia="Arial"/>
                <w:b/>
              </w:rPr>
              <w:t xml:space="preserve">d </w:t>
            </w:r>
            <w:r>
              <w:rPr>
                <w:rFonts w:eastAsia="Arial"/>
                <w:b/>
                <w:spacing w:val="1"/>
              </w:rPr>
              <w:t>mu</w:t>
            </w:r>
            <w:r>
              <w:rPr>
                <w:rFonts w:eastAsia="Arial"/>
                <w:b/>
              </w:rPr>
              <w:t>ltiplic</w:t>
            </w:r>
            <w:r>
              <w:rPr>
                <w:rFonts w:eastAsia="Arial"/>
                <w:b/>
                <w:spacing w:val="-2"/>
              </w:rPr>
              <w:t>at</w:t>
            </w:r>
            <w:r>
              <w:rPr>
                <w:rFonts w:eastAsia="Arial"/>
                <w:b/>
              </w:rPr>
              <w:t>ion</w:t>
            </w:r>
            <w:r>
              <w:rPr>
                <w:rFonts w:eastAsia="Arial"/>
                <w:b/>
                <w:spacing w:val="1"/>
              </w:rPr>
              <w:t xml:space="preserve"> b</w:t>
            </w:r>
            <w:r>
              <w:rPr>
                <w:rFonts w:eastAsia="Arial"/>
                <w:b/>
              </w:rPr>
              <w:t>y sc</w:t>
            </w:r>
            <w:r>
              <w:rPr>
                <w:rFonts w:eastAsia="Arial"/>
                <w:b/>
                <w:spacing w:val="1"/>
              </w:rPr>
              <w:t>a</w:t>
            </w:r>
            <w:r>
              <w:rPr>
                <w:rFonts w:eastAsia="Arial"/>
                <w:b/>
              </w:rPr>
              <w:t xml:space="preserve">lars, </w:t>
            </w:r>
            <w:r>
              <w:rPr>
                <w:rFonts w:eastAsia="Arial"/>
                <w:b/>
                <w:spacing w:val="1"/>
              </w:rPr>
              <w:t>a</w:t>
            </w:r>
            <w:r>
              <w:rPr>
                <w:rFonts w:eastAsia="Arial"/>
                <w:b/>
                <w:spacing w:val="-1"/>
              </w:rPr>
              <w:t>n</w:t>
            </w:r>
            <w:r>
              <w:rPr>
                <w:rFonts w:eastAsia="Arial"/>
                <w:b/>
              </w:rPr>
              <w:t>d</w:t>
            </w:r>
            <w:r>
              <w:rPr>
                <w:rFonts w:eastAsia="Arial"/>
                <w:b/>
                <w:spacing w:val="1"/>
              </w:rPr>
              <w:t xml:space="preserve"> understand </w:t>
            </w:r>
            <w:r>
              <w:rPr>
                <w:rFonts w:eastAsia="Arial"/>
                <w:b/>
                <w:spacing w:val="-1"/>
              </w:rPr>
              <w:t>t</w:t>
            </w:r>
            <w:r>
              <w:rPr>
                <w:rFonts w:eastAsia="Arial"/>
                <w:b/>
                <w:spacing w:val="1"/>
              </w:rPr>
              <w:t>he</w:t>
            </w:r>
            <w:r>
              <w:rPr>
                <w:rFonts w:eastAsia="Arial"/>
                <w:b/>
              </w:rPr>
              <w:t>ir</w:t>
            </w:r>
            <w:r>
              <w:rPr>
                <w:rFonts w:eastAsia="Arial"/>
                <w:b/>
                <w:spacing w:val="1"/>
              </w:rPr>
              <w:t xml:space="preserve"> </w:t>
            </w:r>
            <w:r>
              <w:rPr>
                <w:rFonts w:eastAsia="Arial"/>
                <w:b/>
                <w:spacing w:val="-1"/>
              </w:rPr>
              <w:t>g</w:t>
            </w:r>
            <w:r>
              <w:rPr>
                <w:rFonts w:eastAsia="Arial"/>
                <w:b/>
                <w:spacing w:val="1"/>
              </w:rPr>
              <w:t>e</w:t>
            </w:r>
            <w:r>
              <w:rPr>
                <w:rFonts w:eastAsia="Arial"/>
                <w:b/>
                <w:spacing w:val="-1"/>
              </w:rPr>
              <w:t>o</w:t>
            </w:r>
            <w:r>
              <w:rPr>
                <w:rFonts w:eastAsia="Arial"/>
                <w:b/>
                <w:spacing w:val="1"/>
              </w:rPr>
              <w:t>me</w:t>
            </w:r>
            <w:r>
              <w:rPr>
                <w:rFonts w:eastAsia="Arial"/>
                <w:b/>
              </w:rPr>
              <w:t>trical in</w:t>
            </w:r>
            <w:r>
              <w:rPr>
                <w:rFonts w:eastAsia="Arial"/>
                <w:b/>
                <w:spacing w:val="1"/>
              </w:rPr>
              <w:t>te</w:t>
            </w:r>
            <w:r>
              <w:rPr>
                <w:rFonts w:eastAsia="Arial"/>
                <w:b/>
              </w:rPr>
              <w:t>rpre</w:t>
            </w:r>
            <w:r>
              <w:rPr>
                <w:rFonts w:eastAsia="Arial"/>
                <w:b/>
                <w:spacing w:val="-1"/>
              </w:rPr>
              <w:t>t</w:t>
            </w:r>
            <w:r>
              <w:rPr>
                <w:rFonts w:eastAsia="Arial"/>
                <w:b/>
                <w:spacing w:val="1"/>
              </w:rPr>
              <w:t>a</w:t>
            </w:r>
            <w:r>
              <w:rPr>
                <w:rFonts w:eastAsia="Arial"/>
                <w:b/>
              </w:rPr>
              <w:t>ti</w:t>
            </w:r>
            <w:r>
              <w:rPr>
                <w:rFonts w:eastAsia="Arial"/>
                <w:b/>
                <w:spacing w:val="1"/>
              </w:rPr>
              <w:t>on</w:t>
            </w:r>
            <w:r>
              <w:rPr>
                <w:rFonts w:eastAsia="Arial"/>
                <w:b/>
              </w:rPr>
              <w:t>s]</w:t>
            </w:r>
          </w:p>
        </w:tc>
      </w:tr>
      <w:tr w:rsidR="00FF2EA4" w:rsidRPr="001F2B64" w14:paraId="52AF505C" w14:textId="77777777" w:rsidTr="00E94637">
        <w:trPr>
          <w:trHeight w:val="669"/>
        </w:trPr>
        <w:tc>
          <w:tcPr>
            <w:tcW w:w="529" w:type="dxa"/>
            <w:shd w:val="clear" w:color="auto" w:fill="00B0F0"/>
          </w:tcPr>
          <w:p w14:paraId="52AF505A" w14:textId="77777777" w:rsidR="00FF2EA4" w:rsidRDefault="00FF2EA4" w:rsidP="00E94637">
            <w:pPr>
              <w:pStyle w:val="Default"/>
              <w:rPr>
                <w:b/>
                <w:color w:val="FFFFFF" w:themeColor="background1"/>
              </w:rPr>
            </w:pPr>
            <w:r>
              <w:rPr>
                <w:b/>
                <w:color w:val="FFFFFF" w:themeColor="background1"/>
              </w:rPr>
              <w:t>J4</w:t>
            </w:r>
          </w:p>
        </w:tc>
        <w:tc>
          <w:tcPr>
            <w:tcW w:w="7859" w:type="dxa"/>
          </w:tcPr>
          <w:p w14:paraId="52AF505B" w14:textId="77777777" w:rsidR="00FF2EA4" w:rsidRDefault="00FF2EA4">
            <w:pPr>
              <w:spacing w:before="60" w:after="60"/>
              <w:ind w:left="57" w:right="57"/>
              <w:rPr>
                <w:rFonts w:eastAsia="Arial"/>
                <w:b/>
                <w:sz w:val="24"/>
                <w:szCs w:val="24"/>
              </w:rPr>
            </w:pPr>
            <w:r>
              <w:rPr>
                <w:rFonts w:eastAsia="Arial"/>
                <w:b/>
              </w:rPr>
              <w:t>[Understand and use p</w:t>
            </w:r>
            <w:r>
              <w:rPr>
                <w:rFonts w:eastAsia="Arial"/>
                <w:b/>
                <w:spacing w:val="1"/>
              </w:rPr>
              <w:t>o</w:t>
            </w:r>
            <w:r>
              <w:rPr>
                <w:rFonts w:eastAsia="Arial"/>
                <w:b/>
              </w:rPr>
              <w:t>sition</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rs;</w:t>
            </w:r>
            <w:r>
              <w:rPr>
                <w:rFonts w:eastAsia="Arial"/>
                <w:b/>
                <w:spacing w:val="-1"/>
              </w:rPr>
              <w:t xml:space="preserve"> calculate </w:t>
            </w:r>
            <w:r>
              <w:rPr>
                <w:rFonts w:eastAsia="Arial"/>
                <w:b/>
              </w:rPr>
              <w:t>t</w:t>
            </w:r>
            <w:r>
              <w:rPr>
                <w:rFonts w:eastAsia="Arial"/>
                <w:b/>
                <w:spacing w:val="1"/>
              </w:rPr>
              <w:t>h</w:t>
            </w:r>
            <w:r>
              <w:rPr>
                <w:rFonts w:eastAsia="Arial"/>
                <w:b/>
              </w:rPr>
              <w:t>e</w:t>
            </w:r>
            <w:r>
              <w:rPr>
                <w:rFonts w:eastAsia="Arial"/>
                <w:b/>
                <w:spacing w:val="-1"/>
              </w:rPr>
              <w:t xml:space="preserve"> </w:t>
            </w:r>
            <w:r>
              <w:rPr>
                <w:rFonts w:eastAsia="Arial"/>
                <w:b/>
                <w:spacing w:val="1"/>
              </w:rPr>
              <w:t>d</w:t>
            </w:r>
            <w:r>
              <w:rPr>
                <w:rFonts w:eastAsia="Arial"/>
                <w:b/>
                <w:spacing w:val="-3"/>
              </w:rPr>
              <w:t>i</w:t>
            </w:r>
            <w:r>
              <w:rPr>
                <w:rFonts w:eastAsia="Arial"/>
                <w:b/>
              </w:rPr>
              <w:t>st</w:t>
            </w:r>
            <w:r>
              <w:rPr>
                <w:rFonts w:eastAsia="Arial"/>
                <w:b/>
                <w:spacing w:val="1"/>
              </w:rPr>
              <w:t>an</w:t>
            </w:r>
            <w:r>
              <w:rPr>
                <w:rFonts w:eastAsia="Arial"/>
                <w:b/>
              </w:rPr>
              <w:t xml:space="preserve">ce </w:t>
            </w:r>
            <w:r>
              <w:rPr>
                <w:rFonts w:eastAsia="Arial"/>
                <w:b/>
                <w:spacing w:val="1"/>
              </w:rPr>
              <w:t>be</w:t>
            </w:r>
            <w:r>
              <w:rPr>
                <w:rFonts w:eastAsia="Arial"/>
                <w:b/>
              </w:rPr>
              <w:t>t</w:t>
            </w:r>
            <w:r>
              <w:rPr>
                <w:rFonts w:eastAsia="Arial"/>
                <w:b/>
                <w:spacing w:val="-2"/>
              </w:rPr>
              <w:t>w</w:t>
            </w:r>
            <w:r>
              <w:rPr>
                <w:rFonts w:eastAsia="Arial"/>
                <w:b/>
                <w:spacing w:val="1"/>
              </w:rPr>
              <w:t>ee</w:t>
            </w:r>
            <w:r>
              <w:rPr>
                <w:rFonts w:eastAsia="Arial"/>
                <w:b/>
              </w:rPr>
              <w:t>n</w:t>
            </w:r>
            <w:r>
              <w:rPr>
                <w:rFonts w:eastAsia="Arial"/>
                <w:b/>
                <w:spacing w:val="1"/>
              </w:rPr>
              <w:t xml:space="preserve"> t</w:t>
            </w:r>
            <w:r>
              <w:rPr>
                <w:rFonts w:eastAsia="Arial"/>
                <w:b/>
                <w:spacing w:val="-3"/>
              </w:rPr>
              <w:t>w</w:t>
            </w:r>
            <w:r>
              <w:rPr>
                <w:rFonts w:eastAsia="Arial"/>
                <w:b/>
              </w:rPr>
              <w:t>o</w:t>
            </w:r>
            <w:r>
              <w:rPr>
                <w:rFonts w:eastAsia="Arial"/>
                <w:b/>
                <w:spacing w:val="3"/>
              </w:rPr>
              <w:t xml:space="preserve"> </w:t>
            </w:r>
            <w:r>
              <w:rPr>
                <w:rFonts w:eastAsia="Arial"/>
                <w:b/>
                <w:spacing w:val="1"/>
              </w:rPr>
              <w:t>po</w:t>
            </w:r>
            <w:r>
              <w:rPr>
                <w:rFonts w:eastAsia="Arial"/>
                <w:b/>
                <w:spacing w:val="-3"/>
              </w:rPr>
              <w:t>i</w:t>
            </w:r>
            <w:r>
              <w:rPr>
                <w:rFonts w:eastAsia="Arial"/>
                <w:b/>
                <w:spacing w:val="1"/>
              </w:rPr>
              <w:t>n</w:t>
            </w:r>
            <w:r>
              <w:rPr>
                <w:rFonts w:eastAsia="Arial"/>
                <w:b/>
              </w:rPr>
              <w:t>t</w:t>
            </w:r>
            <w:r>
              <w:rPr>
                <w:rFonts w:eastAsia="Arial"/>
                <w:b/>
                <w:spacing w:val="1"/>
              </w:rPr>
              <w:t>s represented by position vectors]</w:t>
            </w:r>
          </w:p>
        </w:tc>
      </w:tr>
      <w:tr w:rsidR="00FF2EA4" w:rsidRPr="001F2B64" w14:paraId="52AF505F" w14:textId="77777777" w:rsidTr="00E94637">
        <w:trPr>
          <w:trHeight w:val="669"/>
        </w:trPr>
        <w:tc>
          <w:tcPr>
            <w:tcW w:w="529" w:type="dxa"/>
            <w:shd w:val="clear" w:color="auto" w:fill="00B0F0"/>
          </w:tcPr>
          <w:p w14:paraId="52AF505D" w14:textId="77777777" w:rsidR="00FF2EA4" w:rsidRDefault="00FF2EA4" w:rsidP="00E94637">
            <w:pPr>
              <w:pStyle w:val="Default"/>
              <w:rPr>
                <w:b/>
                <w:color w:val="FFFFFF" w:themeColor="background1"/>
              </w:rPr>
            </w:pPr>
            <w:r>
              <w:rPr>
                <w:b/>
                <w:color w:val="FFFFFF" w:themeColor="background1"/>
              </w:rPr>
              <w:t>J5</w:t>
            </w:r>
          </w:p>
        </w:tc>
        <w:tc>
          <w:tcPr>
            <w:tcW w:w="7859" w:type="dxa"/>
          </w:tcPr>
          <w:p w14:paraId="52AF505E" w14:textId="77777777" w:rsidR="00FF2EA4" w:rsidRDefault="00FF2EA4">
            <w:pPr>
              <w:spacing w:before="60" w:after="60"/>
              <w:ind w:left="57" w:right="57"/>
              <w:rPr>
                <w:rFonts w:eastAsia="Arial"/>
                <w:spacing w:val="2"/>
                <w:sz w:val="24"/>
                <w:szCs w:val="24"/>
              </w:rPr>
            </w:pPr>
            <w:r>
              <w:rPr>
                <w:rFonts w:eastAsia="Arial"/>
                <w:b/>
                <w:spacing w:val="2"/>
              </w:rPr>
              <w:t xml:space="preserve">[Use vectors to solve problems in pure mathematics and in context, including  forces] </w:t>
            </w:r>
            <w:r w:rsidR="00764477" w:rsidRPr="00F27747">
              <w:rPr>
                <w:rFonts w:eastAsia="Arial"/>
                <w:spacing w:val="2"/>
              </w:rPr>
              <w:t>and kinematics</w:t>
            </w:r>
          </w:p>
        </w:tc>
      </w:tr>
    </w:tbl>
    <w:p w14:paraId="52AF5060" w14:textId="77777777" w:rsidR="00B941DB" w:rsidRDefault="00B941DB" w:rsidP="004E70E3">
      <w:pPr>
        <w:rPr>
          <w:b/>
          <w:color w:val="00B0F0"/>
          <w:sz w:val="32"/>
          <w:szCs w:val="32"/>
        </w:rPr>
      </w:pPr>
    </w:p>
    <w:p w14:paraId="52AF5061" w14:textId="77777777" w:rsidR="004E70E3" w:rsidRDefault="004E70E3" w:rsidP="004E70E3">
      <w:pPr>
        <w:rPr>
          <w:b/>
          <w:color w:val="00B0F0"/>
          <w:sz w:val="32"/>
          <w:szCs w:val="32"/>
        </w:rPr>
      </w:pPr>
      <w:r w:rsidRPr="001F2B64">
        <w:rPr>
          <w:b/>
          <w:color w:val="00B0F0"/>
          <w:sz w:val="32"/>
          <w:szCs w:val="32"/>
        </w:rPr>
        <w:t>Commentary</w:t>
      </w:r>
    </w:p>
    <w:p w14:paraId="52AF5062" w14:textId="77777777" w:rsidR="00764477" w:rsidRDefault="00764477" w:rsidP="004E70E3">
      <w:pPr>
        <w:rPr>
          <w:b/>
          <w:color w:val="00B0F0"/>
          <w:sz w:val="32"/>
          <w:szCs w:val="32"/>
        </w:rPr>
      </w:pPr>
    </w:p>
    <w:p w14:paraId="52AF5063" w14:textId="77777777" w:rsidR="00160ABA" w:rsidRDefault="00160ABA" w:rsidP="00764477">
      <w:pPr>
        <w:rPr>
          <w:sz w:val="24"/>
          <w:szCs w:val="24"/>
        </w:rPr>
      </w:pPr>
      <w:r>
        <w:rPr>
          <w:sz w:val="24"/>
          <w:szCs w:val="24"/>
        </w:rPr>
        <w:t xml:space="preserve">(Please note: this Commentary is the same for the vectors </w:t>
      </w:r>
      <w:r w:rsidR="008078FC">
        <w:rPr>
          <w:sz w:val="24"/>
          <w:szCs w:val="24"/>
        </w:rPr>
        <w:t xml:space="preserve">units </w:t>
      </w:r>
      <w:r>
        <w:rPr>
          <w:sz w:val="24"/>
          <w:szCs w:val="24"/>
        </w:rPr>
        <w:t>in AS and in A level)</w:t>
      </w:r>
    </w:p>
    <w:p w14:paraId="52AF5064" w14:textId="77777777" w:rsidR="00160ABA" w:rsidRDefault="00160ABA" w:rsidP="00764477">
      <w:pPr>
        <w:rPr>
          <w:sz w:val="24"/>
          <w:szCs w:val="24"/>
        </w:rPr>
      </w:pPr>
    </w:p>
    <w:p w14:paraId="52AF5065" w14:textId="77777777" w:rsidR="00764477" w:rsidRDefault="00764477" w:rsidP="00764477">
      <w:pPr>
        <w:rPr>
          <w:sz w:val="24"/>
          <w:szCs w:val="24"/>
        </w:rPr>
      </w:pPr>
      <w:r>
        <w:rPr>
          <w:sz w:val="24"/>
          <w:szCs w:val="24"/>
        </w:rPr>
        <w:t xml:space="preserve">Many of the basic ideas underpinning the use of vectors to solve problems will be familiar to students from GCSE. They are likely to be familiar with addition and subtraction of vectors and multiplication by a scalar; these methods will have been applied to construct geometrical arguments and proofs in two dimensions.  </w:t>
      </w:r>
    </w:p>
    <w:p w14:paraId="52AF5066" w14:textId="77777777" w:rsidR="00764477" w:rsidRDefault="00764477" w:rsidP="00764477">
      <w:pPr>
        <w:rPr>
          <w:sz w:val="24"/>
          <w:szCs w:val="24"/>
        </w:rPr>
      </w:pPr>
    </w:p>
    <w:p w14:paraId="52AF5067" w14:textId="77777777" w:rsidR="00764477" w:rsidRDefault="00764477" w:rsidP="00764477">
      <w:pPr>
        <w:rPr>
          <w:sz w:val="24"/>
          <w:szCs w:val="24"/>
        </w:rPr>
      </w:pPr>
      <w:r>
        <w:rPr>
          <w:sz w:val="24"/>
          <w:szCs w:val="24"/>
        </w:rPr>
        <w:t xml:space="preserve">In this topic it is very important that students are encouraged to use terminology and notation correctly.  Vectors are usually printed in bold; when written by hand they are generally indicated using an underline in the form </w:t>
      </w:r>
      <w:r>
        <w:rPr>
          <w:sz w:val="24"/>
          <w:szCs w:val="24"/>
          <w:u w:val="single"/>
        </w:rPr>
        <w:t>a</w:t>
      </w:r>
      <w:r w:rsidR="00F27747">
        <w:rPr>
          <w:sz w:val="24"/>
          <w:szCs w:val="24"/>
        </w:rPr>
        <w:t xml:space="preserve">. </w:t>
      </w:r>
      <w:r>
        <w:rPr>
          <w:sz w:val="24"/>
          <w:szCs w:val="24"/>
        </w:rPr>
        <w:t xml:space="preserve">Multiples of the unit vectors </w:t>
      </w:r>
      <m:oMath>
        <m:acc>
          <m:accPr>
            <m:ctrlPr>
              <w:rPr>
                <w:rFonts w:ascii="Cambria Math" w:hAnsi="Cambria Math"/>
                <w:b/>
                <w:bCs/>
                <w:i/>
                <w:iCs/>
                <w:sz w:val="24"/>
                <w:szCs w:val="24"/>
              </w:rPr>
            </m:ctrlPr>
          </m:accPr>
          <m:e>
            <m:r>
              <m:rPr>
                <m:sty m:val="bi"/>
              </m:rPr>
              <w:rPr>
                <w:rFonts w:ascii="Cambria Math" w:hAnsi="Cambria Math"/>
                <w:sz w:val="24"/>
                <w:szCs w:val="24"/>
              </w:rPr>
              <m:t>i</m:t>
            </m:r>
          </m:e>
        </m:acc>
        <m:r>
          <m:rPr>
            <m:sty m:val="bi"/>
          </m:rPr>
          <w:rPr>
            <w:rFonts w:ascii="Cambria Math" w:hAnsi="Cambria Math"/>
            <w:sz w:val="24"/>
            <w:szCs w:val="24"/>
          </w:rPr>
          <m:t xml:space="preserve">, </m:t>
        </m:r>
        <m:acc>
          <m:accPr>
            <m:ctrlPr>
              <w:rPr>
                <w:rFonts w:ascii="Cambria Math" w:hAnsi="Cambria Math"/>
                <w:b/>
                <w:bCs/>
                <w:i/>
                <w:iCs/>
                <w:sz w:val="24"/>
                <w:szCs w:val="24"/>
              </w:rPr>
            </m:ctrlPr>
          </m:accPr>
          <m:e>
            <m:r>
              <m:rPr>
                <m:sty m:val="bi"/>
              </m:rPr>
              <w:rPr>
                <w:rFonts w:ascii="Cambria Math" w:hAnsi="Cambria Math"/>
                <w:sz w:val="24"/>
                <w:szCs w:val="24"/>
              </w:rPr>
              <m:t>j</m:t>
            </m:r>
          </m:e>
        </m:acc>
      </m:oMath>
      <w:r>
        <w:rPr>
          <w:sz w:val="24"/>
          <w:szCs w:val="24"/>
        </w:rPr>
        <w:t xml:space="preserve"> and </w:t>
      </w:r>
      <m:oMath>
        <m:acc>
          <m:accPr>
            <m:ctrlPr>
              <w:rPr>
                <w:rFonts w:ascii="Cambria Math" w:hAnsi="Cambria Math"/>
                <w:b/>
                <w:bCs/>
                <w:i/>
                <w:iCs/>
                <w:sz w:val="24"/>
                <w:szCs w:val="24"/>
              </w:rPr>
            </m:ctrlPr>
          </m:accPr>
          <m:e>
            <m:r>
              <m:rPr>
                <m:sty m:val="bi"/>
              </m:rPr>
              <w:rPr>
                <w:rFonts w:ascii="Cambria Math" w:hAnsi="Cambria Math"/>
                <w:sz w:val="24"/>
                <w:szCs w:val="24"/>
              </w:rPr>
              <m:t>k</m:t>
            </m:r>
          </m:e>
        </m:acc>
      </m:oMath>
      <w:r>
        <w:rPr>
          <w:sz w:val="24"/>
          <w:szCs w:val="24"/>
        </w:rPr>
        <w:t xml:space="preserve"> (sometimes written with a ‘hat’ to indicate they have length 1) are used to express vectors in three dimensions.  For example, the position vector of the point with coordinates (3, 5, -2) i</w:t>
      </w:r>
      <w:proofErr w:type="spellStart"/>
      <w:r>
        <w:rPr>
          <w:sz w:val="24"/>
          <w:szCs w:val="24"/>
        </w:rPr>
        <w:t>n</w:t>
      </w:r>
      <w:proofErr w:type="spellEnd"/>
      <w:r>
        <w:rPr>
          <w:sz w:val="24"/>
          <w:szCs w:val="24"/>
        </w:rPr>
        <w:t xml:space="preserve"> relation to a fixed origin would be expressed </w:t>
      </w:r>
      <m:oMath>
        <m:r>
          <w:rPr>
            <w:rFonts w:ascii="Cambria Math" w:hAnsi="Cambria Math"/>
            <w:sz w:val="24"/>
            <w:szCs w:val="24"/>
          </w:rPr>
          <m:t>3</m:t>
        </m:r>
        <m:acc>
          <m:accPr>
            <m:ctrlPr>
              <w:rPr>
                <w:rFonts w:ascii="Cambria Math" w:hAnsi="Cambria Math"/>
                <w:i/>
                <w:iCs/>
                <w:sz w:val="24"/>
                <w:szCs w:val="24"/>
              </w:rPr>
            </m:ctrlPr>
          </m:accPr>
          <m:e>
            <m:r>
              <m:rPr>
                <m:sty m:val="bi"/>
              </m:rPr>
              <w:rPr>
                <w:rFonts w:ascii="Cambria Math" w:hAnsi="Cambria Math"/>
                <w:sz w:val="24"/>
                <w:szCs w:val="24"/>
              </w:rPr>
              <m:t>i</m:t>
            </m:r>
          </m:e>
        </m:acc>
        <m:r>
          <w:rPr>
            <w:rFonts w:ascii="Cambria Math" w:hAnsi="Cambria Math"/>
            <w:sz w:val="24"/>
            <w:szCs w:val="24"/>
          </w:rPr>
          <m:t>+5</m:t>
        </m:r>
        <m:acc>
          <m:accPr>
            <m:ctrlPr>
              <w:rPr>
                <w:rFonts w:ascii="Cambria Math" w:hAnsi="Cambria Math"/>
                <w:i/>
                <w:iCs/>
                <w:sz w:val="24"/>
                <w:szCs w:val="24"/>
              </w:rPr>
            </m:ctrlPr>
          </m:accPr>
          <m:e>
            <m:r>
              <m:rPr>
                <m:sty m:val="bi"/>
              </m:rPr>
              <w:rPr>
                <w:rFonts w:ascii="Cambria Math" w:hAnsi="Cambria Math"/>
                <w:sz w:val="24"/>
                <w:szCs w:val="24"/>
              </w:rPr>
              <m:t>j</m:t>
            </m:r>
          </m:e>
        </m:acc>
        <m:r>
          <w:rPr>
            <w:rFonts w:ascii="Cambria Math" w:hAnsi="Cambria Math"/>
            <w:sz w:val="24"/>
            <w:szCs w:val="24"/>
          </w:rPr>
          <m:t>-2</m:t>
        </m:r>
        <m:acc>
          <m:accPr>
            <m:ctrlPr>
              <w:rPr>
                <w:rFonts w:ascii="Cambria Math" w:hAnsi="Cambria Math"/>
                <w:i/>
                <w:iCs/>
                <w:sz w:val="24"/>
                <w:szCs w:val="24"/>
              </w:rPr>
            </m:ctrlPr>
          </m:accPr>
          <m:e>
            <m:r>
              <m:rPr>
                <m:sty m:val="bi"/>
              </m:rPr>
              <w:rPr>
                <w:rFonts w:ascii="Cambria Math" w:hAnsi="Cambria Math"/>
                <w:sz w:val="24"/>
                <w:szCs w:val="24"/>
              </w:rPr>
              <m:t>k</m:t>
            </m:r>
          </m:e>
        </m:acc>
      </m:oMath>
      <w:r>
        <w:rPr>
          <w:sz w:val="24"/>
          <w:szCs w:val="24"/>
        </w:rPr>
        <w:t>.</w:t>
      </w:r>
    </w:p>
    <w:p w14:paraId="52AF5068" w14:textId="77777777" w:rsidR="00764477" w:rsidRDefault="00764477" w:rsidP="00764477">
      <w:pPr>
        <w:rPr>
          <w:sz w:val="24"/>
          <w:szCs w:val="24"/>
        </w:rPr>
      </w:pPr>
    </w:p>
    <w:p w14:paraId="52AF5069" w14:textId="77777777" w:rsidR="00764477" w:rsidRDefault="00764477" w:rsidP="00764477">
      <w:pPr>
        <w:rPr>
          <w:sz w:val="24"/>
          <w:szCs w:val="24"/>
        </w:rPr>
      </w:pPr>
      <w:r>
        <w:rPr>
          <w:sz w:val="24"/>
          <w:szCs w:val="24"/>
        </w:rPr>
        <w:t xml:space="preserve">For students who are also studying AS or A level Further Mathematics, it is interesting to point out that some of the modern development of vectors started around 1800 with the work of Caspar Wessel and Jean-Robert Argand in their geometrical representation of complex numbers using two dimensional vectors.  </w:t>
      </w:r>
    </w:p>
    <w:p w14:paraId="52AF506A" w14:textId="77777777" w:rsidR="00214F78" w:rsidRDefault="00214F78" w:rsidP="0048236B">
      <w:pPr>
        <w:rPr>
          <w:sz w:val="24"/>
          <w:szCs w:val="24"/>
        </w:rPr>
      </w:pPr>
    </w:p>
    <w:p w14:paraId="52AF506B" w14:textId="77777777" w:rsidR="00764477" w:rsidRDefault="008F76C1" w:rsidP="00764477">
      <w:pPr>
        <w:rPr>
          <w:sz w:val="24"/>
          <w:szCs w:val="24"/>
        </w:rPr>
      </w:pPr>
      <w:r>
        <w:rPr>
          <w:sz w:val="24"/>
          <w:szCs w:val="24"/>
        </w:rPr>
        <w:t>Th</w:t>
      </w:r>
      <w:r w:rsidR="00255C80">
        <w:rPr>
          <w:sz w:val="24"/>
          <w:szCs w:val="24"/>
        </w:rPr>
        <w:t>e AS</w:t>
      </w:r>
      <w:r>
        <w:rPr>
          <w:sz w:val="24"/>
          <w:szCs w:val="24"/>
        </w:rPr>
        <w:t xml:space="preserve"> unit focuses on the basic</w:t>
      </w:r>
      <w:r w:rsidR="00733B65">
        <w:rPr>
          <w:sz w:val="24"/>
          <w:szCs w:val="24"/>
        </w:rPr>
        <w:t xml:space="preserve"> ideas behind </w:t>
      </w:r>
      <w:r>
        <w:rPr>
          <w:sz w:val="24"/>
          <w:szCs w:val="24"/>
        </w:rPr>
        <w:t>v</w:t>
      </w:r>
      <w:r w:rsidR="0048236B" w:rsidRPr="00EF36E5">
        <w:rPr>
          <w:sz w:val="24"/>
          <w:szCs w:val="24"/>
        </w:rPr>
        <w:t>ectors</w:t>
      </w:r>
      <w:r>
        <w:rPr>
          <w:sz w:val="24"/>
          <w:szCs w:val="24"/>
        </w:rPr>
        <w:t xml:space="preserve"> in 2 dimensions</w:t>
      </w:r>
      <w:r w:rsidR="00733B65">
        <w:rPr>
          <w:sz w:val="24"/>
          <w:szCs w:val="24"/>
        </w:rPr>
        <w:t xml:space="preserve">. </w:t>
      </w:r>
      <w:r w:rsidR="00F27747">
        <w:rPr>
          <w:sz w:val="24"/>
          <w:szCs w:val="24"/>
        </w:rPr>
        <w:t>Beyond AS these ideas are extended</w:t>
      </w:r>
      <w:r w:rsidR="00764477">
        <w:rPr>
          <w:sz w:val="24"/>
          <w:szCs w:val="24"/>
        </w:rPr>
        <w:t xml:space="preserve"> </w:t>
      </w:r>
      <w:r w:rsidR="00255C80">
        <w:rPr>
          <w:sz w:val="24"/>
          <w:szCs w:val="24"/>
        </w:rPr>
        <w:t xml:space="preserve">into </w:t>
      </w:r>
      <w:r w:rsidR="00764477">
        <w:rPr>
          <w:sz w:val="24"/>
          <w:szCs w:val="24"/>
        </w:rPr>
        <w:t>3 dimensions and kinematics.</w:t>
      </w:r>
      <w:r w:rsidR="00764477" w:rsidRPr="00764477">
        <w:rPr>
          <w:sz w:val="24"/>
          <w:szCs w:val="24"/>
        </w:rPr>
        <w:t xml:space="preserve"> </w:t>
      </w:r>
      <w:r w:rsidR="00764477">
        <w:rPr>
          <w:sz w:val="24"/>
          <w:szCs w:val="24"/>
        </w:rPr>
        <w:t>When applying vectors to solve problems in kinematics, students need to be clear on the difference between scalar quantities such as speed</w:t>
      </w:r>
      <w:r w:rsidR="009A5ACE">
        <w:rPr>
          <w:sz w:val="24"/>
          <w:szCs w:val="24"/>
        </w:rPr>
        <w:t>,</w:t>
      </w:r>
      <w:r w:rsidR="00764477">
        <w:rPr>
          <w:sz w:val="24"/>
          <w:szCs w:val="24"/>
        </w:rPr>
        <w:t xml:space="preserve"> and </w:t>
      </w:r>
      <w:r w:rsidR="009A5ACE">
        <w:rPr>
          <w:sz w:val="24"/>
          <w:szCs w:val="24"/>
        </w:rPr>
        <w:t xml:space="preserve">vector quantities such as </w:t>
      </w:r>
      <w:r w:rsidR="00764477">
        <w:rPr>
          <w:sz w:val="24"/>
          <w:szCs w:val="24"/>
        </w:rPr>
        <w:t xml:space="preserve">velocity.  Vector diagrams in two dimensions can provide a useful visual aid to interpret the sum of vectors representing forces as a single vector representing the resultant force.  </w:t>
      </w:r>
    </w:p>
    <w:p w14:paraId="52AF506C" w14:textId="77777777" w:rsidR="00764477" w:rsidRDefault="00764477" w:rsidP="0048236B">
      <w:pPr>
        <w:rPr>
          <w:sz w:val="24"/>
          <w:szCs w:val="24"/>
        </w:rPr>
      </w:pPr>
    </w:p>
    <w:p w14:paraId="52AF506D" w14:textId="77777777" w:rsidR="00764477" w:rsidRDefault="00764477" w:rsidP="0048236B">
      <w:pPr>
        <w:rPr>
          <w:sz w:val="24"/>
          <w:szCs w:val="24"/>
        </w:rPr>
      </w:pPr>
    </w:p>
    <w:p w14:paraId="52AF506E" w14:textId="77777777" w:rsidR="0048236B" w:rsidRDefault="0048236B" w:rsidP="0048236B"/>
    <w:p w14:paraId="52AF506F" w14:textId="77777777" w:rsidR="0048236B" w:rsidRDefault="0048236B" w:rsidP="0048236B"/>
    <w:p w14:paraId="52AF5070" w14:textId="77777777" w:rsidR="00E94F73" w:rsidRDefault="00E94F73">
      <w:r>
        <w:br w:type="page"/>
      </w:r>
    </w:p>
    <w:p w14:paraId="52AF5071"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52AF5072" w14:textId="77777777" w:rsidR="004E70E3" w:rsidRPr="001F2B64" w:rsidRDefault="004E70E3" w:rsidP="004E70E3">
      <w:pPr>
        <w:rPr>
          <w:b/>
          <w:color w:val="00B0F0"/>
          <w:sz w:val="24"/>
          <w:szCs w:val="24"/>
        </w:rPr>
      </w:pPr>
    </w:p>
    <w:p w14:paraId="52AF5073" w14:textId="688757B4" w:rsidR="004E70E3" w:rsidRPr="001F2B64" w:rsidRDefault="006E7F18" w:rsidP="004E70E3">
      <w:pPr>
        <w:rPr>
          <w:bCs/>
          <w:sz w:val="24"/>
          <w:szCs w:val="24"/>
        </w:rPr>
      </w:pPr>
      <w:r>
        <w:rPr>
          <w:bCs/>
          <w:sz w:val="24"/>
          <w:szCs w:val="24"/>
        </w:rPr>
        <w:t xml:space="preserve">‘Properties of </w:t>
      </w:r>
      <w:r w:rsidR="00AE27F4">
        <w:rPr>
          <w:bCs/>
          <w:sz w:val="24"/>
          <w:szCs w:val="24"/>
        </w:rPr>
        <w:t xml:space="preserve">3D </w:t>
      </w:r>
      <w:r>
        <w:rPr>
          <w:bCs/>
          <w:sz w:val="24"/>
          <w:szCs w:val="24"/>
        </w:rPr>
        <w:t>vectors’</w:t>
      </w:r>
      <w:r w:rsidR="004E70E3" w:rsidRPr="001F2B64">
        <w:rPr>
          <w:bCs/>
          <w:sz w:val="24"/>
          <w:szCs w:val="24"/>
        </w:rPr>
        <w:t xml:space="preserve"> </w:t>
      </w:r>
      <w:r w:rsidR="00A32C81">
        <w:rPr>
          <w:bCs/>
          <w:sz w:val="24"/>
          <w:szCs w:val="24"/>
        </w:rPr>
        <w:t xml:space="preserve">(which can be found at </w:t>
      </w:r>
      <w:hyperlink r:id="rId7" w:history="1">
        <w:r w:rsidR="00A32C81">
          <w:rPr>
            <w:rStyle w:val="Hyperlink"/>
            <w:color w:val="00B0F0"/>
            <w:sz w:val="24"/>
            <w:szCs w:val="24"/>
          </w:rPr>
          <w:t>https://my.integralmaths.org/integral/sow-resources.php</w:t>
        </w:r>
      </w:hyperlink>
      <w:r w:rsidR="00A32C81" w:rsidRPr="00A32C81">
        <w:rPr>
          <w:rStyle w:val="Hyperlink"/>
          <w:u w:val="none"/>
        </w:rPr>
        <w:t>)</w:t>
      </w:r>
      <w:r w:rsidR="00A32C81" w:rsidRPr="00A32C81">
        <w:rPr>
          <w:bCs/>
          <w:sz w:val="24"/>
          <w:szCs w:val="24"/>
        </w:rPr>
        <w:t xml:space="preserve"> </w:t>
      </w:r>
      <w:r w:rsidR="004E70E3" w:rsidRPr="001F2B64">
        <w:rPr>
          <w:bCs/>
          <w:sz w:val="24"/>
          <w:szCs w:val="24"/>
        </w:rPr>
        <w:t xml:space="preserve">is designed </w:t>
      </w:r>
      <w:r w:rsidR="000C41D2">
        <w:rPr>
          <w:bCs/>
          <w:sz w:val="24"/>
          <w:szCs w:val="24"/>
        </w:rPr>
        <w:t xml:space="preserve">to develop fluency with vectors. </w:t>
      </w:r>
      <w:r>
        <w:rPr>
          <w:bCs/>
          <w:sz w:val="24"/>
          <w:szCs w:val="24"/>
        </w:rPr>
        <w:t>Arrange a set of given vectors so that each of the properties in the</w:t>
      </w:r>
      <w:r w:rsidR="008532DB">
        <w:rPr>
          <w:bCs/>
          <w:sz w:val="24"/>
          <w:szCs w:val="24"/>
        </w:rPr>
        <w:t xml:space="preserve"> grid is satisfied by one or more</w:t>
      </w:r>
      <w:r>
        <w:rPr>
          <w:bCs/>
          <w:sz w:val="24"/>
          <w:szCs w:val="24"/>
        </w:rPr>
        <w:t xml:space="preserve"> vectors.</w:t>
      </w:r>
    </w:p>
    <w:p w14:paraId="52AF5074" w14:textId="77777777" w:rsidR="009A0F2E" w:rsidRDefault="009A0F2E" w:rsidP="004E70E3">
      <w:pPr>
        <w:rPr>
          <w:sz w:val="24"/>
          <w:szCs w:val="24"/>
        </w:rPr>
      </w:pPr>
    </w:p>
    <w:p w14:paraId="52AF5075" w14:textId="77777777" w:rsidR="000C41D2" w:rsidRDefault="00AE27F4" w:rsidP="000C41D2">
      <w:pPr>
        <w:jc w:val="center"/>
        <w:rPr>
          <w:bCs/>
          <w:sz w:val="24"/>
          <w:szCs w:val="24"/>
        </w:rPr>
      </w:pPr>
      <w:r>
        <w:rPr>
          <w:bCs/>
          <w:noProof/>
          <w:sz w:val="24"/>
          <w:szCs w:val="24"/>
          <w:lang w:eastAsia="en-GB"/>
        </w:rPr>
        <w:drawing>
          <wp:inline distT="0" distB="0" distL="0" distR="0" wp14:anchorId="52AF50B0" wp14:editId="52AF50B1">
            <wp:extent cx="4248589"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141" cy="2286297"/>
                    </a:xfrm>
                    <a:prstGeom prst="rect">
                      <a:avLst/>
                    </a:prstGeom>
                    <a:noFill/>
                    <a:ln>
                      <a:noFill/>
                    </a:ln>
                  </pic:spPr>
                </pic:pic>
              </a:graphicData>
            </a:graphic>
          </wp:inline>
        </w:drawing>
      </w:r>
    </w:p>
    <w:p w14:paraId="52AF5076" w14:textId="77777777" w:rsidR="009A0F2E" w:rsidRPr="001F2B64" w:rsidRDefault="009A0F2E" w:rsidP="004E70E3">
      <w:pPr>
        <w:rPr>
          <w:bCs/>
          <w:sz w:val="24"/>
          <w:szCs w:val="24"/>
        </w:rPr>
      </w:pPr>
    </w:p>
    <w:p w14:paraId="52AF5077" w14:textId="77777777" w:rsidR="004E70E3" w:rsidRPr="001F2B64" w:rsidRDefault="004E70E3" w:rsidP="004E70E3">
      <w:pPr>
        <w:rPr>
          <w:b/>
          <w:sz w:val="24"/>
          <w:szCs w:val="24"/>
        </w:rPr>
      </w:pPr>
    </w:p>
    <w:p w14:paraId="52AF5078" w14:textId="77777777" w:rsidR="004E70E3" w:rsidRPr="001F2B64" w:rsidRDefault="004E70E3" w:rsidP="004E70E3">
      <w:pPr>
        <w:rPr>
          <w:b/>
          <w:color w:val="00B0F0"/>
          <w:sz w:val="32"/>
          <w:szCs w:val="32"/>
        </w:rPr>
      </w:pPr>
      <w:r w:rsidRPr="001F2B64">
        <w:rPr>
          <w:b/>
          <w:color w:val="00B0F0"/>
          <w:sz w:val="32"/>
          <w:szCs w:val="32"/>
        </w:rPr>
        <w:t>Effective use of technology</w:t>
      </w:r>
    </w:p>
    <w:p w14:paraId="52AF5079" w14:textId="77777777" w:rsidR="004E70E3" w:rsidRDefault="004E70E3" w:rsidP="004E70E3">
      <w:pPr>
        <w:rPr>
          <w:b/>
          <w:color w:val="00B0F0"/>
          <w:sz w:val="24"/>
          <w:szCs w:val="24"/>
        </w:rPr>
      </w:pPr>
    </w:p>
    <w:p w14:paraId="52AF507A" w14:textId="77777777" w:rsidR="00F35057" w:rsidRPr="00F35057" w:rsidRDefault="00F35057" w:rsidP="004E70E3">
      <w:pPr>
        <w:rPr>
          <w:b/>
          <w:color w:val="FF0000"/>
          <w:sz w:val="24"/>
          <w:szCs w:val="24"/>
        </w:rPr>
      </w:pPr>
      <w:r w:rsidRPr="00F35057">
        <w:rPr>
          <w:b/>
          <w:color w:val="FF0000"/>
          <w:sz w:val="24"/>
          <w:szCs w:val="24"/>
        </w:rPr>
        <w:t xml:space="preserve">Link </w:t>
      </w:r>
      <w:hyperlink r:id="rId9" w:history="1">
        <w:r w:rsidRPr="00F35057">
          <w:rPr>
            <w:rStyle w:val="Hyperlink"/>
            <w:b/>
            <w:color w:val="FF0000"/>
            <w:sz w:val="24"/>
            <w:szCs w:val="24"/>
          </w:rPr>
          <w:t>https://www.geogebra.org/m/VHQzeMX9</w:t>
        </w:r>
      </w:hyperlink>
      <w:r w:rsidRPr="00F35057">
        <w:rPr>
          <w:b/>
          <w:color w:val="FF0000"/>
          <w:sz w:val="24"/>
          <w:szCs w:val="24"/>
        </w:rPr>
        <w:t xml:space="preserve"> </w:t>
      </w:r>
    </w:p>
    <w:p w14:paraId="52AF507B" w14:textId="77777777" w:rsidR="00F35057" w:rsidRDefault="00F35057" w:rsidP="004E70E3">
      <w:pPr>
        <w:rPr>
          <w:sz w:val="24"/>
          <w:szCs w:val="24"/>
        </w:rPr>
      </w:pPr>
    </w:p>
    <w:p w14:paraId="52AF507C" w14:textId="77777777" w:rsidR="004E70E3" w:rsidRDefault="00F35057" w:rsidP="004E70E3">
      <w:pPr>
        <w:rPr>
          <w:sz w:val="24"/>
          <w:szCs w:val="24"/>
        </w:rPr>
      </w:pPr>
      <w:r>
        <w:rPr>
          <w:sz w:val="24"/>
          <w:szCs w:val="24"/>
        </w:rPr>
        <w:t>‘Entering vectors</w:t>
      </w:r>
      <w:r w:rsidR="006E7F18">
        <w:rPr>
          <w:sz w:val="24"/>
          <w:szCs w:val="24"/>
        </w:rPr>
        <w:t xml:space="preserve">’ </w:t>
      </w:r>
      <w:r w:rsidR="004E70E3" w:rsidRPr="001F2B64">
        <w:rPr>
          <w:sz w:val="24"/>
          <w:szCs w:val="24"/>
        </w:rPr>
        <w:t>(</w:t>
      </w:r>
      <w:r w:rsidR="00623C0D">
        <w:rPr>
          <w:sz w:val="24"/>
          <w:szCs w:val="24"/>
        </w:rPr>
        <w:t xml:space="preserve">which </w:t>
      </w:r>
      <w:r w:rsidR="00B941DB">
        <w:rPr>
          <w:sz w:val="24"/>
          <w:szCs w:val="24"/>
        </w:rPr>
        <w:t xml:space="preserve">can be found at </w:t>
      </w:r>
      <w:hyperlink r:id="rId10" w:history="1">
        <w:r w:rsidR="00B941DB">
          <w:rPr>
            <w:rStyle w:val="Hyperlink"/>
            <w:color w:val="00B0F0"/>
            <w:sz w:val="24"/>
            <w:szCs w:val="24"/>
          </w:rPr>
          <w:t>www.mei.org.uk/integrating-technology</w:t>
        </w:r>
      </w:hyperlink>
      <w:r w:rsidR="004E70E3" w:rsidRPr="001F2B64">
        <w:rPr>
          <w:sz w:val="24"/>
          <w:szCs w:val="24"/>
        </w:rPr>
        <w:t xml:space="preserve"> ) </w:t>
      </w:r>
      <w:r>
        <w:rPr>
          <w:sz w:val="24"/>
          <w:szCs w:val="24"/>
        </w:rPr>
        <w:t>explains how to use the 3D features of GeoGebra; this will help students visualise vectors in 3D.</w:t>
      </w:r>
      <w:r w:rsidR="001A37FD">
        <w:rPr>
          <w:sz w:val="24"/>
          <w:szCs w:val="24"/>
        </w:rPr>
        <w:t xml:space="preserve"> </w:t>
      </w:r>
    </w:p>
    <w:p w14:paraId="52AF507D" w14:textId="77777777" w:rsidR="00F27747" w:rsidRPr="001F2B64" w:rsidRDefault="00F27747" w:rsidP="004E70E3">
      <w:pPr>
        <w:rPr>
          <w:sz w:val="24"/>
          <w:szCs w:val="24"/>
        </w:rPr>
      </w:pPr>
    </w:p>
    <w:p w14:paraId="52AF507E" w14:textId="77777777" w:rsidR="00CE6B85" w:rsidRPr="001F2B64" w:rsidRDefault="00773AAE" w:rsidP="00F35057">
      <w:pPr>
        <w:jc w:val="center"/>
        <w:rPr>
          <w:sz w:val="24"/>
          <w:szCs w:val="24"/>
        </w:rPr>
      </w:pPr>
      <w:r>
        <w:rPr>
          <w:noProof/>
          <w:lang w:eastAsia="en-GB"/>
        </w:rPr>
        <w:drawing>
          <wp:inline distT="0" distB="0" distL="0" distR="0" wp14:anchorId="52AF50B2" wp14:editId="52AF50B3">
            <wp:extent cx="5720080" cy="2774950"/>
            <wp:effectExtent l="19050" t="19050" r="1397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2774950"/>
                    </a:xfrm>
                    <a:prstGeom prst="rect">
                      <a:avLst/>
                    </a:prstGeom>
                    <a:noFill/>
                    <a:ln>
                      <a:solidFill>
                        <a:schemeClr val="accent1"/>
                      </a:solidFill>
                    </a:ln>
                  </pic:spPr>
                </pic:pic>
              </a:graphicData>
            </a:graphic>
          </wp:inline>
        </w:drawing>
      </w:r>
    </w:p>
    <w:p w14:paraId="52AF507F" w14:textId="77777777" w:rsidR="007339A4" w:rsidRDefault="007339A4" w:rsidP="004E70E3">
      <w:pPr>
        <w:rPr>
          <w:noProof/>
          <w:sz w:val="24"/>
          <w:szCs w:val="24"/>
        </w:rPr>
      </w:pPr>
    </w:p>
    <w:p w14:paraId="52AF5080" w14:textId="77777777" w:rsidR="00623C0D" w:rsidRDefault="00623C0D" w:rsidP="004E70E3">
      <w:pPr>
        <w:jc w:val="center"/>
        <w:rPr>
          <w:noProof/>
          <w:sz w:val="24"/>
          <w:szCs w:val="24"/>
        </w:rPr>
      </w:pPr>
    </w:p>
    <w:p w14:paraId="52AF5081" w14:textId="77777777" w:rsidR="00623C0D" w:rsidRDefault="00623C0D" w:rsidP="004E70E3">
      <w:pPr>
        <w:jc w:val="center"/>
        <w:rPr>
          <w:noProof/>
          <w:sz w:val="24"/>
          <w:szCs w:val="24"/>
        </w:rPr>
      </w:pPr>
    </w:p>
    <w:p w14:paraId="52AF5082" w14:textId="77777777" w:rsidR="00623C0D" w:rsidRDefault="00623C0D" w:rsidP="004E70E3">
      <w:pPr>
        <w:jc w:val="center"/>
        <w:rPr>
          <w:noProof/>
          <w:sz w:val="24"/>
          <w:szCs w:val="24"/>
        </w:rPr>
      </w:pPr>
    </w:p>
    <w:p w14:paraId="52AF5083" w14:textId="77777777" w:rsidR="00F35057" w:rsidRDefault="00F35057" w:rsidP="004E70E3">
      <w:pPr>
        <w:jc w:val="center"/>
        <w:rPr>
          <w:noProof/>
          <w:sz w:val="24"/>
          <w:szCs w:val="24"/>
        </w:rPr>
      </w:pPr>
    </w:p>
    <w:p w14:paraId="52AF5084" w14:textId="77777777" w:rsidR="00623C0D" w:rsidRDefault="00623C0D" w:rsidP="004E70E3">
      <w:pPr>
        <w:jc w:val="center"/>
        <w:rPr>
          <w:noProof/>
          <w:sz w:val="24"/>
          <w:szCs w:val="24"/>
        </w:rPr>
      </w:pPr>
    </w:p>
    <w:p w14:paraId="52AF5085"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353"/>
        <w:gridCol w:w="3367"/>
      </w:tblGrid>
      <w:tr w:rsidR="004E70E3" w:rsidRPr="001F2B64" w14:paraId="52AF5088" w14:textId="77777777" w:rsidTr="001F2B64">
        <w:trPr>
          <w:trHeight w:val="760"/>
        </w:trPr>
        <w:tc>
          <w:tcPr>
            <w:tcW w:w="5353" w:type="dxa"/>
            <w:shd w:val="clear" w:color="auto" w:fill="00B0F0"/>
            <w:vAlign w:val="center"/>
          </w:tcPr>
          <w:p w14:paraId="52AF5086" w14:textId="77777777" w:rsidR="004E70E3" w:rsidRPr="001F2B64" w:rsidRDefault="00FF2EA4" w:rsidP="00707F39">
            <w:pPr>
              <w:tabs>
                <w:tab w:val="left" w:pos="3098"/>
              </w:tabs>
              <w:rPr>
                <w:b/>
                <w:sz w:val="32"/>
                <w:szCs w:val="32"/>
              </w:rPr>
            </w:pPr>
            <w:r>
              <w:rPr>
                <w:b/>
                <w:color w:val="FFFFFF" w:themeColor="background1"/>
                <w:sz w:val="32"/>
                <w:szCs w:val="32"/>
              </w:rPr>
              <w:t>Vectors</w:t>
            </w:r>
            <w:r w:rsidR="001F2B64" w:rsidRPr="001F2B64">
              <w:rPr>
                <w:b/>
                <w:color w:val="FFFFFF" w:themeColor="background1"/>
                <w:sz w:val="32"/>
                <w:szCs w:val="32"/>
              </w:rPr>
              <w:tab/>
            </w:r>
          </w:p>
        </w:tc>
        <w:tc>
          <w:tcPr>
            <w:tcW w:w="3367" w:type="dxa"/>
            <w:vAlign w:val="center"/>
          </w:tcPr>
          <w:p w14:paraId="52AF5087"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52AF5091" w14:textId="77777777" w:rsidTr="00EE3B86">
        <w:tc>
          <w:tcPr>
            <w:tcW w:w="8720" w:type="dxa"/>
            <w:gridSpan w:val="2"/>
          </w:tcPr>
          <w:p w14:paraId="52AF5089" w14:textId="77777777" w:rsidR="001F2B64" w:rsidRDefault="001F2B64" w:rsidP="00EE3B86">
            <w:pPr>
              <w:rPr>
                <w:b/>
                <w:sz w:val="24"/>
                <w:szCs w:val="24"/>
              </w:rPr>
            </w:pPr>
          </w:p>
          <w:p w14:paraId="52AF508A" w14:textId="77777777" w:rsidR="004E70E3" w:rsidRDefault="004E70E3" w:rsidP="00EE3B86">
            <w:pPr>
              <w:rPr>
                <w:b/>
                <w:color w:val="00B0F0"/>
                <w:sz w:val="24"/>
                <w:szCs w:val="24"/>
              </w:rPr>
            </w:pPr>
            <w:r w:rsidRPr="001F2B64">
              <w:rPr>
                <w:b/>
                <w:color w:val="00B0F0"/>
                <w:sz w:val="24"/>
                <w:szCs w:val="24"/>
              </w:rPr>
              <w:t>Pre-requisites</w:t>
            </w:r>
          </w:p>
          <w:p w14:paraId="52AF508B" w14:textId="77777777" w:rsidR="00B941DB" w:rsidRPr="001F2B64" w:rsidRDefault="00B941DB" w:rsidP="00EE3B86">
            <w:pPr>
              <w:rPr>
                <w:b/>
                <w:color w:val="00B0F0"/>
                <w:sz w:val="24"/>
                <w:szCs w:val="24"/>
              </w:rPr>
            </w:pPr>
          </w:p>
          <w:p w14:paraId="52AF508C" w14:textId="77777777" w:rsidR="004E70E3" w:rsidRPr="001F2B64" w:rsidRDefault="008C4639" w:rsidP="004E70E3">
            <w:pPr>
              <w:pStyle w:val="ListParagraph"/>
              <w:numPr>
                <w:ilvl w:val="0"/>
                <w:numId w:val="9"/>
              </w:numPr>
              <w:ind w:left="284" w:hanging="284"/>
              <w:rPr>
                <w:sz w:val="24"/>
                <w:szCs w:val="24"/>
              </w:rPr>
            </w:pPr>
            <w:r>
              <w:rPr>
                <w:sz w:val="24"/>
                <w:szCs w:val="24"/>
              </w:rPr>
              <w:t xml:space="preserve">Basic trigonometry: to convert between the different </w:t>
            </w:r>
            <w:r w:rsidR="009C7DA6">
              <w:rPr>
                <w:sz w:val="24"/>
                <w:szCs w:val="24"/>
              </w:rPr>
              <w:t>form</w:t>
            </w:r>
            <w:r>
              <w:rPr>
                <w:sz w:val="24"/>
                <w:szCs w:val="24"/>
              </w:rPr>
              <w:t>s</w:t>
            </w:r>
            <w:r w:rsidR="009C7DA6">
              <w:rPr>
                <w:sz w:val="24"/>
                <w:szCs w:val="24"/>
              </w:rPr>
              <w:t xml:space="preserve"> </w:t>
            </w:r>
            <w:r>
              <w:rPr>
                <w:sz w:val="24"/>
                <w:szCs w:val="24"/>
              </w:rPr>
              <w:t>in which vectors can be expressed</w:t>
            </w:r>
          </w:p>
          <w:p w14:paraId="52AF508D" w14:textId="77777777" w:rsidR="004E70E3" w:rsidRDefault="009A5ACE" w:rsidP="004E70E3">
            <w:pPr>
              <w:pStyle w:val="ListParagraph"/>
              <w:numPr>
                <w:ilvl w:val="0"/>
                <w:numId w:val="11"/>
              </w:numPr>
              <w:ind w:left="284" w:hanging="284"/>
              <w:rPr>
                <w:sz w:val="24"/>
                <w:szCs w:val="24"/>
              </w:rPr>
            </w:pPr>
            <w:r>
              <w:rPr>
                <w:sz w:val="24"/>
                <w:szCs w:val="24"/>
              </w:rPr>
              <w:t>Pythagoras’ Theorem to calculate distances between points.</w:t>
            </w:r>
          </w:p>
          <w:p w14:paraId="52AF508E" w14:textId="77777777" w:rsidR="00B941DB" w:rsidRDefault="00DB7E0E" w:rsidP="004E70E3">
            <w:pPr>
              <w:pStyle w:val="ListParagraph"/>
              <w:numPr>
                <w:ilvl w:val="0"/>
                <w:numId w:val="11"/>
              </w:numPr>
              <w:ind w:left="284" w:hanging="284"/>
              <w:rPr>
                <w:sz w:val="24"/>
                <w:szCs w:val="24"/>
              </w:rPr>
            </w:pPr>
            <w:r>
              <w:rPr>
                <w:sz w:val="24"/>
                <w:szCs w:val="24"/>
              </w:rPr>
              <w:t>Vectors (AS) required for the A level unit</w:t>
            </w:r>
          </w:p>
          <w:p w14:paraId="52AF508F" w14:textId="77777777" w:rsidR="008078FC" w:rsidRPr="001F2B64" w:rsidRDefault="008078FC" w:rsidP="004E70E3">
            <w:pPr>
              <w:pStyle w:val="ListParagraph"/>
              <w:numPr>
                <w:ilvl w:val="0"/>
                <w:numId w:val="11"/>
              </w:numPr>
              <w:ind w:left="284" w:hanging="284"/>
              <w:rPr>
                <w:sz w:val="24"/>
                <w:szCs w:val="24"/>
              </w:rPr>
            </w:pPr>
          </w:p>
          <w:p w14:paraId="52AF5090" w14:textId="77777777" w:rsidR="004E70E3" w:rsidRPr="001F2B64" w:rsidRDefault="004E70E3" w:rsidP="00EE3B86">
            <w:pPr>
              <w:rPr>
                <w:b/>
                <w:sz w:val="24"/>
                <w:szCs w:val="24"/>
              </w:rPr>
            </w:pPr>
          </w:p>
        </w:tc>
      </w:tr>
      <w:tr w:rsidR="004E70E3" w:rsidRPr="001F2B64" w14:paraId="52AF5099" w14:textId="77777777" w:rsidTr="00EE3B86">
        <w:tc>
          <w:tcPr>
            <w:tcW w:w="8720" w:type="dxa"/>
            <w:gridSpan w:val="2"/>
          </w:tcPr>
          <w:p w14:paraId="52AF5092" w14:textId="77777777" w:rsidR="001F2B64" w:rsidRDefault="001F2B64" w:rsidP="00EE3B86">
            <w:pPr>
              <w:rPr>
                <w:b/>
                <w:sz w:val="24"/>
                <w:szCs w:val="24"/>
              </w:rPr>
            </w:pPr>
          </w:p>
          <w:p w14:paraId="52AF5093" w14:textId="77777777" w:rsidR="004E70E3" w:rsidRDefault="004E70E3" w:rsidP="00EE3B86">
            <w:pPr>
              <w:rPr>
                <w:b/>
                <w:color w:val="00B0F0"/>
                <w:sz w:val="24"/>
                <w:szCs w:val="24"/>
              </w:rPr>
            </w:pPr>
            <w:r w:rsidRPr="001F2B64">
              <w:rPr>
                <w:b/>
                <w:color w:val="00B0F0"/>
                <w:sz w:val="24"/>
                <w:szCs w:val="24"/>
              </w:rPr>
              <w:t xml:space="preserve">Links with other topics </w:t>
            </w:r>
          </w:p>
          <w:p w14:paraId="52AF5094" w14:textId="77777777" w:rsidR="00B941DB" w:rsidRPr="001F2B64" w:rsidRDefault="00B941DB" w:rsidP="00EE3B86">
            <w:pPr>
              <w:rPr>
                <w:b/>
                <w:color w:val="00B0F0"/>
                <w:sz w:val="24"/>
                <w:szCs w:val="24"/>
              </w:rPr>
            </w:pPr>
          </w:p>
          <w:p w14:paraId="52AF5095" w14:textId="77777777" w:rsidR="004E70E3" w:rsidRDefault="00E653FF" w:rsidP="004E70E3">
            <w:pPr>
              <w:pStyle w:val="ListParagraph"/>
              <w:numPr>
                <w:ilvl w:val="0"/>
                <w:numId w:val="9"/>
              </w:numPr>
              <w:ind w:left="284" w:hanging="284"/>
              <w:rPr>
                <w:sz w:val="24"/>
                <w:szCs w:val="24"/>
              </w:rPr>
            </w:pPr>
            <w:r>
              <w:rPr>
                <w:sz w:val="24"/>
                <w:szCs w:val="24"/>
              </w:rPr>
              <w:t>Polar coordinates in Further Maths: magnitude-direction form is similar to the way a point</w:t>
            </w:r>
            <w:r w:rsidR="008C4639">
              <w:rPr>
                <w:sz w:val="24"/>
                <w:szCs w:val="24"/>
              </w:rPr>
              <w:t>’</w:t>
            </w:r>
            <w:r>
              <w:rPr>
                <w:sz w:val="24"/>
                <w:szCs w:val="24"/>
              </w:rPr>
              <w:t>s positi</w:t>
            </w:r>
            <w:r w:rsidR="008C4639">
              <w:rPr>
                <w:sz w:val="24"/>
                <w:szCs w:val="24"/>
              </w:rPr>
              <w:t>o</w:t>
            </w:r>
            <w:r>
              <w:rPr>
                <w:sz w:val="24"/>
                <w:szCs w:val="24"/>
              </w:rPr>
              <w:t>n is described using polar coordinates</w:t>
            </w:r>
            <w:r w:rsidR="004E70E3" w:rsidRPr="001F2B64">
              <w:rPr>
                <w:sz w:val="24"/>
                <w:szCs w:val="24"/>
              </w:rPr>
              <w:t xml:space="preserve"> </w:t>
            </w:r>
          </w:p>
          <w:p w14:paraId="52AF5096" w14:textId="77777777" w:rsidR="004E70E3" w:rsidRDefault="008C4639" w:rsidP="008C4639">
            <w:pPr>
              <w:pStyle w:val="ListParagraph"/>
              <w:numPr>
                <w:ilvl w:val="0"/>
                <w:numId w:val="9"/>
              </w:numPr>
              <w:ind w:left="284" w:hanging="284"/>
              <w:rPr>
                <w:sz w:val="24"/>
                <w:szCs w:val="24"/>
              </w:rPr>
            </w:pPr>
            <w:r>
              <w:rPr>
                <w:sz w:val="24"/>
                <w:szCs w:val="24"/>
              </w:rPr>
              <w:t>In mechanics quantities which have both magnitude and direction, such as force and velocity, are described by vectors</w:t>
            </w:r>
          </w:p>
          <w:p w14:paraId="52AF5097" w14:textId="77777777" w:rsidR="008C4639" w:rsidRDefault="008C4639" w:rsidP="008C4639">
            <w:pPr>
              <w:pStyle w:val="ListParagraph"/>
              <w:numPr>
                <w:ilvl w:val="0"/>
                <w:numId w:val="9"/>
              </w:numPr>
              <w:ind w:left="284" w:hanging="284"/>
              <w:rPr>
                <w:sz w:val="24"/>
                <w:szCs w:val="24"/>
              </w:rPr>
            </w:pPr>
            <w:r>
              <w:rPr>
                <w:sz w:val="24"/>
                <w:szCs w:val="24"/>
              </w:rPr>
              <w:t xml:space="preserve"> </w:t>
            </w:r>
          </w:p>
          <w:p w14:paraId="52AF5098" w14:textId="77777777" w:rsidR="008C4639" w:rsidRPr="008C4639" w:rsidRDefault="008C4639" w:rsidP="008C4639">
            <w:pPr>
              <w:pStyle w:val="ListParagraph"/>
              <w:ind w:left="284"/>
              <w:rPr>
                <w:sz w:val="24"/>
                <w:szCs w:val="24"/>
              </w:rPr>
            </w:pPr>
          </w:p>
        </w:tc>
      </w:tr>
      <w:tr w:rsidR="004E70E3" w:rsidRPr="001F2B64" w14:paraId="52AF509F" w14:textId="77777777" w:rsidTr="00EE3B86">
        <w:tc>
          <w:tcPr>
            <w:tcW w:w="8720" w:type="dxa"/>
            <w:gridSpan w:val="2"/>
          </w:tcPr>
          <w:p w14:paraId="52AF509A" w14:textId="77777777" w:rsidR="001F2B64" w:rsidRDefault="001F2B64" w:rsidP="00EE3B86">
            <w:pPr>
              <w:rPr>
                <w:b/>
                <w:sz w:val="24"/>
                <w:szCs w:val="24"/>
              </w:rPr>
            </w:pPr>
          </w:p>
          <w:p w14:paraId="52AF509B" w14:textId="77777777" w:rsidR="004E70E3" w:rsidRPr="001F2B64" w:rsidRDefault="004E70E3" w:rsidP="00EE3B86">
            <w:pPr>
              <w:rPr>
                <w:b/>
                <w:color w:val="00B0F0"/>
                <w:sz w:val="24"/>
                <w:szCs w:val="24"/>
              </w:rPr>
            </w:pPr>
            <w:r w:rsidRPr="001F2B64">
              <w:rPr>
                <w:b/>
                <w:color w:val="00B0F0"/>
                <w:sz w:val="24"/>
                <w:szCs w:val="24"/>
              </w:rPr>
              <w:t>Questions and prompts for mathematical thinking</w:t>
            </w:r>
          </w:p>
          <w:p w14:paraId="52AF509C" w14:textId="77777777" w:rsidR="004E70E3" w:rsidRDefault="003A4ECE" w:rsidP="005A5BCD">
            <w:pPr>
              <w:pStyle w:val="ListParagraph"/>
              <w:numPr>
                <w:ilvl w:val="0"/>
                <w:numId w:val="9"/>
              </w:numPr>
              <w:ind w:left="284" w:hanging="284"/>
              <w:rPr>
                <w:sz w:val="24"/>
                <w:szCs w:val="24"/>
              </w:rPr>
            </w:pPr>
            <w:r>
              <w:rPr>
                <w:sz w:val="24"/>
                <w:szCs w:val="24"/>
              </w:rPr>
              <w:t>Change</w:t>
            </w:r>
            <w:r w:rsidR="003418DE">
              <w:rPr>
                <w:sz w:val="24"/>
                <w:szCs w:val="24"/>
              </w:rPr>
              <w:t xml:space="preserve"> </w:t>
            </w:r>
            <w:r>
              <w:rPr>
                <w:sz w:val="24"/>
                <w:szCs w:val="24"/>
              </w:rPr>
              <w:t xml:space="preserve">one </w:t>
            </w:r>
            <w:r w:rsidR="003418DE">
              <w:rPr>
                <w:sz w:val="24"/>
                <w:szCs w:val="24"/>
              </w:rPr>
              <w:t xml:space="preserve">component </w:t>
            </w:r>
            <w:r>
              <w:rPr>
                <w:sz w:val="24"/>
                <w:szCs w:val="24"/>
              </w:rPr>
              <w:t xml:space="preserve">of </w:t>
            </w:r>
            <w:r w:rsidR="008078FC" w:rsidRPr="008078FC">
              <w:rPr>
                <w:position w:val="-50"/>
                <w:sz w:val="24"/>
                <w:szCs w:val="24"/>
              </w:rPr>
              <w:object w:dxaOrig="2659" w:dyaOrig="1120" w14:anchorId="52AF5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6.25pt" o:ole="">
                  <v:imagedata r:id="rId12" o:title=""/>
                </v:shape>
                <o:OLEObject Type="Embed" ProgID="Equation.DSMT4" ShapeID="_x0000_i1025" DrawAspect="Content" ObjectID="_1672726361" r:id="rId13"/>
              </w:object>
            </w:r>
            <w:r>
              <w:rPr>
                <w:sz w:val="24"/>
                <w:szCs w:val="24"/>
              </w:rPr>
              <w:t xml:space="preserve"> so that</w:t>
            </w:r>
            <w:r w:rsidR="008078FC">
              <w:rPr>
                <w:sz w:val="24"/>
                <w:szCs w:val="24"/>
              </w:rPr>
              <w:t xml:space="preserve"> one vector is </w:t>
            </w:r>
            <w:r>
              <w:rPr>
                <w:sz w:val="24"/>
                <w:szCs w:val="24"/>
              </w:rPr>
              <w:t>parallel</w:t>
            </w:r>
            <w:r w:rsidR="00B941DB">
              <w:rPr>
                <w:sz w:val="24"/>
                <w:szCs w:val="24"/>
              </w:rPr>
              <w:t xml:space="preserve"> </w:t>
            </w:r>
            <w:r>
              <w:rPr>
                <w:sz w:val="24"/>
                <w:szCs w:val="24"/>
              </w:rPr>
              <w:t>to</w:t>
            </w:r>
            <w:r w:rsidR="008078FC">
              <w:rPr>
                <w:sz w:val="24"/>
                <w:szCs w:val="24"/>
              </w:rPr>
              <w:t xml:space="preserve"> the vector sum of the other two.</w:t>
            </w:r>
          </w:p>
          <w:p w14:paraId="52AF509D" w14:textId="77777777" w:rsidR="005A5BCD" w:rsidRDefault="005A5BCD" w:rsidP="005A5BCD">
            <w:pPr>
              <w:pStyle w:val="ListParagraph"/>
              <w:numPr>
                <w:ilvl w:val="0"/>
                <w:numId w:val="9"/>
              </w:numPr>
              <w:ind w:left="284" w:hanging="284"/>
              <w:rPr>
                <w:sz w:val="24"/>
                <w:szCs w:val="24"/>
              </w:rPr>
            </w:pPr>
            <w:r>
              <w:rPr>
                <w:sz w:val="24"/>
                <w:szCs w:val="24"/>
              </w:rPr>
              <w:t>Give me an example of a vector</w:t>
            </w:r>
            <w:r w:rsidR="008078FC">
              <w:rPr>
                <w:sz w:val="24"/>
                <w:szCs w:val="24"/>
              </w:rPr>
              <w:t xml:space="preserve"> in 3D</w:t>
            </w:r>
            <w:r>
              <w:rPr>
                <w:sz w:val="24"/>
                <w:szCs w:val="24"/>
              </w:rPr>
              <w:t xml:space="preserve"> with magnitude </w:t>
            </w:r>
            <w:r w:rsidRPr="005A5BCD">
              <w:rPr>
                <w:position w:val="-6"/>
                <w:sz w:val="24"/>
                <w:szCs w:val="24"/>
              </w:rPr>
              <w:object w:dxaOrig="180" w:dyaOrig="279" w14:anchorId="52AF50B5">
                <v:shape id="_x0000_i1026" type="#_x0000_t75" style="width:9pt;height:14.25pt" o:ole="">
                  <v:imagedata r:id="rId14" o:title=""/>
                </v:shape>
                <o:OLEObject Type="Embed" ProgID="Equation.DSMT4" ShapeID="_x0000_i1026" DrawAspect="Content" ObjectID="_1672726362" r:id="rId15"/>
              </w:object>
            </w:r>
            <w:r>
              <w:rPr>
                <w:sz w:val="24"/>
                <w:szCs w:val="24"/>
              </w:rPr>
              <w:t xml:space="preserve"> ….now give me an unusual example.</w:t>
            </w:r>
          </w:p>
          <w:p w14:paraId="52AF509E" w14:textId="77777777" w:rsidR="005A5BCD" w:rsidRPr="005A5BCD" w:rsidRDefault="005A5BCD" w:rsidP="005A5BCD">
            <w:pPr>
              <w:pStyle w:val="ListParagraph"/>
              <w:numPr>
                <w:ilvl w:val="0"/>
                <w:numId w:val="9"/>
              </w:numPr>
              <w:ind w:left="284" w:hanging="284"/>
              <w:rPr>
                <w:sz w:val="24"/>
                <w:szCs w:val="24"/>
              </w:rPr>
            </w:pPr>
          </w:p>
        </w:tc>
      </w:tr>
      <w:tr w:rsidR="004E70E3" w:rsidRPr="001F2B64" w14:paraId="52AF50A6" w14:textId="77777777" w:rsidTr="00EE3B86">
        <w:tc>
          <w:tcPr>
            <w:tcW w:w="8720" w:type="dxa"/>
            <w:gridSpan w:val="2"/>
          </w:tcPr>
          <w:p w14:paraId="52AF50A0" w14:textId="77777777" w:rsidR="001F2B64" w:rsidRDefault="001F2B64" w:rsidP="00EE3B86">
            <w:pPr>
              <w:rPr>
                <w:b/>
                <w:sz w:val="24"/>
                <w:szCs w:val="24"/>
              </w:rPr>
            </w:pPr>
          </w:p>
          <w:p w14:paraId="52AF50A1" w14:textId="77777777" w:rsidR="004E70E3" w:rsidRDefault="004E70E3" w:rsidP="00EE3B86">
            <w:pPr>
              <w:rPr>
                <w:b/>
                <w:color w:val="FF0000"/>
                <w:sz w:val="24"/>
                <w:szCs w:val="24"/>
              </w:rPr>
            </w:pPr>
            <w:r w:rsidRPr="001F2B64">
              <w:rPr>
                <w:b/>
                <w:color w:val="00B0F0"/>
                <w:sz w:val="24"/>
                <w:szCs w:val="24"/>
              </w:rPr>
              <w:t xml:space="preserve">Opportunities for proof </w:t>
            </w:r>
          </w:p>
          <w:p w14:paraId="52AF50A2" w14:textId="77777777" w:rsidR="001F2B64" w:rsidRPr="001F2B64" w:rsidRDefault="001F2B64" w:rsidP="00EE3B86">
            <w:pPr>
              <w:rPr>
                <w:b/>
                <w:color w:val="FF0000"/>
                <w:sz w:val="24"/>
                <w:szCs w:val="24"/>
              </w:rPr>
            </w:pPr>
          </w:p>
          <w:p w14:paraId="52AF50A3" w14:textId="77777777" w:rsidR="006D3255" w:rsidRPr="006D3255" w:rsidRDefault="001A702B" w:rsidP="006D3255">
            <w:pPr>
              <w:numPr>
                <w:ilvl w:val="0"/>
                <w:numId w:val="7"/>
              </w:numPr>
              <w:ind w:left="284" w:hanging="284"/>
              <w:rPr>
                <w:sz w:val="24"/>
                <w:szCs w:val="24"/>
              </w:rPr>
            </w:pPr>
            <w:proofErr w:type="spellStart"/>
            <w:r w:rsidRPr="006D3255">
              <w:rPr>
                <w:sz w:val="24"/>
                <w:szCs w:val="24"/>
              </w:rPr>
              <w:t>Varignon’s</w:t>
            </w:r>
            <w:proofErr w:type="spellEnd"/>
            <w:r w:rsidRPr="006D3255">
              <w:rPr>
                <w:sz w:val="24"/>
                <w:szCs w:val="24"/>
              </w:rPr>
              <w:t xml:space="preserve"> Theorem: </w:t>
            </w:r>
            <w:r w:rsidR="006D3255" w:rsidRPr="006D3255">
              <w:rPr>
                <w:sz w:val="24"/>
                <w:szCs w:val="24"/>
              </w:rPr>
              <w:t xml:space="preserve">For any quadrilateral, the midpoints of the sides form the vertices of a parallelogram. </w:t>
            </w:r>
          </w:p>
          <w:p w14:paraId="52AF50A4" w14:textId="77777777" w:rsidR="004E70E3" w:rsidRPr="001F2B64" w:rsidRDefault="004E70E3" w:rsidP="00EE3B86">
            <w:pPr>
              <w:numPr>
                <w:ilvl w:val="0"/>
                <w:numId w:val="7"/>
              </w:numPr>
              <w:ind w:left="284" w:hanging="284"/>
              <w:rPr>
                <w:sz w:val="24"/>
                <w:szCs w:val="24"/>
              </w:rPr>
            </w:pPr>
          </w:p>
          <w:p w14:paraId="52AF50A5" w14:textId="77777777" w:rsidR="004E70E3" w:rsidRPr="001F2B64" w:rsidRDefault="004E70E3" w:rsidP="00EE3B86">
            <w:pPr>
              <w:rPr>
                <w:b/>
                <w:sz w:val="24"/>
                <w:szCs w:val="24"/>
              </w:rPr>
            </w:pPr>
          </w:p>
        </w:tc>
      </w:tr>
      <w:tr w:rsidR="004E70E3" w:rsidRPr="001F2B64" w14:paraId="52AF50AD" w14:textId="77777777" w:rsidTr="00EE3B86">
        <w:trPr>
          <w:trHeight w:val="481"/>
        </w:trPr>
        <w:tc>
          <w:tcPr>
            <w:tcW w:w="8720" w:type="dxa"/>
            <w:gridSpan w:val="2"/>
          </w:tcPr>
          <w:p w14:paraId="52AF50A7" w14:textId="77777777" w:rsidR="004E70E3" w:rsidRDefault="004E70E3" w:rsidP="00EE3B86">
            <w:pPr>
              <w:rPr>
                <w:b/>
                <w:color w:val="00B0F0"/>
                <w:sz w:val="24"/>
                <w:szCs w:val="24"/>
              </w:rPr>
            </w:pPr>
            <w:r w:rsidRPr="001E689C">
              <w:rPr>
                <w:b/>
                <w:color w:val="00B0F0"/>
                <w:sz w:val="24"/>
                <w:szCs w:val="24"/>
              </w:rPr>
              <w:t>Common errors</w:t>
            </w:r>
          </w:p>
          <w:p w14:paraId="52AF50A8" w14:textId="77777777" w:rsidR="00B941DB" w:rsidRPr="001E689C" w:rsidRDefault="00B941DB" w:rsidP="00EE3B86">
            <w:pPr>
              <w:rPr>
                <w:b/>
                <w:color w:val="00B0F0"/>
                <w:sz w:val="24"/>
                <w:szCs w:val="24"/>
              </w:rPr>
            </w:pPr>
          </w:p>
          <w:p w14:paraId="52AF50A9" w14:textId="77777777" w:rsidR="004E70E3" w:rsidRPr="00F90C5C" w:rsidRDefault="00EC5C0F" w:rsidP="00365400">
            <w:pPr>
              <w:numPr>
                <w:ilvl w:val="0"/>
                <w:numId w:val="10"/>
              </w:numPr>
              <w:ind w:left="284" w:hanging="284"/>
              <w:rPr>
                <w:b/>
                <w:sz w:val="24"/>
                <w:szCs w:val="24"/>
              </w:rPr>
            </w:pPr>
            <w:r>
              <w:rPr>
                <w:sz w:val="24"/>
                <w:szCs w:val="24"/>
              </w:rPr>
              <w:t xml:space="preserve">Taking insufficient care with </w:t>
            </w:r>
            <w:r w:rsidR="00F90C5C" w:rsidRPr="00F90C5C">
              <w:rPr>
                <w:sz w:val="24"/>
                <w:szCs w:val="24"/>
              </w:rPr>
              <w:t>notation,</w:t>
            </w:r>
            <w:r>
              <w:rPr>
                <w:sz w:val="24"/>
                <w:szCs w:val="24"/>
              </w:rPr>
              <w:t xml:space="preserve"> such as writing 5 rather than </w:t>
            </w:r>
            <w:r w:rsidRPr="00EC5C0F">
              <w:rPr>
                <w:position w:val="-6"/>
                <w:sz w:val="24"/>
                <w:szCs w:val="24"/>
              </w:rPr>
              <w:object w:dxaOrig="260" w:dyaOrig="279" w14:anchorId="52AF50B6">
                <v:shape id="_x0000_i1027" type="#_x0000_t75" style="width:13.5pt;height:14.25pt" o:ole="">
                  <v:imagedata r:id="rId16" o:title=""/>
                </v:shape>
                <o:OLEObject Type="Embed" ProgID="Equation.DSMT4" ShapeID="_x0000_i1027" DrawAspect="Content" ObjectID="_1672726363" r:id="rId17"/>
              </w:object>
            </w:r>
            <w:r>
              <w:rPr>
                <w:sz w:val="24"/>
                <w:szCs w:val="24"/>
              </w:rPr>
              <w:t xml:space="preserve">  </w:t>
            </w:r>
            <w:r w:rsidR="00F90C5C" w:rsidRPr="00F90C5C">
              <w:rPr>
                <w:sz w:val="24"/>
                <w:szCs w:val="24"/>
              </w:rPr>
              <w:t xml:space="preserve"> </w:t>
            </w:r>
          </w:p>
          <w:p w14:paraId="52AF50AA" w14:textId="77777777" w:rsidR="004E70E3" w:rsidRPr="004C7281" w:rsidRDefault="004C7281" w:rsidP="00365400">
            <w:pPr>
              <w:pStyle w:val="ListParagraph"/>
              <w:numPr>
                <w:ilvl w:val="0"/>
                <w:numId w:val="10"/>
              </w:numPr>
              <w:ind w:left="284" w:hanging="284"/>
              <w:rPr>
                <w:sz w:val="24"/>
                <w:szCs w:val="24"/>
              </w:rPr>
            </w:pPr>
            <w:r w:rsidRPr="004C7281">
              <w:rPr>
                <w:sz w:val="24"/>
                <w:szCs w:val="24"/>
              </w:rPr>
              <w:t>Confusing position vectors with displacement vectors</w:t>
            </w:r>
          </w:p>
          <w:p w14:paraId="52AF50AB" w14:textId="77777777" w:rsidR="004C7281" w:rsidRPr="001F2B64" w:rsidRDefault="004C7281" w:rsidP="00365400">
            <w:pPr>
              <w:pStyle w:val="ListParagraph"/>
              <w:numPr>
                <w:ilvl w:val="0"/>
                <w:numId w:val="10"/>
              </w:numPr>
              <w:ind w:left="284" w:hanging="284"/>
              <w:rPr>
                <w:b/>
                <w:sz w:val="24"/>
                <w:szCs w:val="24"/>
              </w:rPr>
            </w:pPr>
          </w:p>
          <w:p w14:paraId="52AF50AC" w14:textId="77777777" w:rsidR="004E70E3" w:rsidRPr="001F2B64" w:rsidRDefault="004E70E3" w:rsidP="00365400">
            <w:pPr>
              <w:pStyle w:val="ListParagraph"/>
              <w:ind w:left="284" w:hanging="284"/>
              <w:rPr>
                <w:b/>
                <w:sz w:val="24"/>
                <w:szCs w:val="24"/>
              </w:rPr>
            </w:pPr>
            <w:r w:rsidRPr="001F2B64">
              <w:rPr>
                <w:sz w:val="24"/>
                <w:szCs w:val="24"/>
              </w:rPr>
              <w:t xml:space="preserve"> </w:t>
            </w:r>
          </w:p>
        </w:tc>
      </w:tr>
    </w:tbl>
    <w:p w14:paraId="52AF50AE" w14:textId="77777777" w:rsidR="004E70E3" w:rsidRPr="001F2B64" w:rsidRDefault="004E70E3" w:rsidP="004E70E3">
      <w:pPr>
        <w:rPr>
          <w:b/>
          <w:sz w:val="24"/>
          <w:szCs w:val="24"/>
        </w:rPr>
      </w:pPr>
    </w:p>
    <w:p w14:paraId="52AF50AF" w14:textId="77777777" w:rsidR="00D7305F" w:rsidRPr="001F2B64" w:rsidRDefault="00D7305F" w:rsidP="004E70E3">
      <w:pPr>
        <w:rPr>
          <w:sz w:val="24"/>
          <w:szCs w:val="24"/>
        </w:rPr>
      </w:pPr>
    </w:p>
    <w:sectPr w:rsidR="00D7305F" w:rsidRPr="001F2B64" w:rsidSect="007C4293">
      <w:footerReference w:type="default" r:id="rId18"/>
      <w:footerReference w:type="first" r:id="rId19"/>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2DE6" w14:textId="77777777" w:rsidR="0004224B" w:rsidRDefault="0004224B" w:rsidP="00FD7BFE">
      <w:r>
        <w:separator/>
      </w:r>
    </w:p>
  </w:endnote>
  <w:endnote w:type="continuationSeparator" w:id="0">
    <w:p w14:paraId="5A9B8199" w14:textId="77777777" w:rsidR="0004224B" w:rsidRDefault="0004224B"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50BB"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52AF50BD" wp14:editId="52AF50BE">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52AF50BF" wp14:editId="52AF50C0">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2AF50C5" w14:textId="77777777" w:rsidR="00790699" w:rsidRDefault="00B941DB" w:rsidP="00790699">
                          <w:pPr>
                            <w:autoSpaceDE w:val="0"/>
                            <w:autoSpaceDN w:val="0"/>
                            <w:adjustRightInd w:val="0"/>
                            <w:jc w:val="right"/>
                            <w:rPr>
                              <w:sz w:val="16"/>
                              <w:szCs w:val="16"/>
                            </w:rPr>
                          </w:pPr>
                          <w:r>
                            <w:rPr>
                              <w:sz w:val="16"/>
                              <w:szCs w:val="16"/>
                            </w:rPr>
                            <w:t xml:space="preserve">MB </w:t>
                          </w:r>
                          <w:r w:rsidR="00255C80">
                            <w:rPr>
                              <w:sz w:val="16"/>
                              <w:szCs w:val="16"/>
                            </w:rPr>
                            <w:t>01</w:t>
                          </w:r>
                          <w:r w:rsidR="002B2679">
                            <w:rPr>
                              <w:sz w:val="16"/>
                              <w:szCs w:val="16"/>
                            </w:rPr>
                            <w:t>/</w:t>
                          </w:r>
                          <w:r>
                            <w:rPr>
                              <w:sz w:val="16"/>
                              <w:szCs w:val="16"/>
                            </w:rPr>
                            <w:t>0</w:t>
                          </w:r>
                          <w:r w:rsidR="00255C80">
                            <w:rPr>
                              <w:sz w:val="16"/>
                              <w:szCs w:val="16"/>
                            </w:rPr>
                            <w:t>9</w:t>
                          </w:r>
                          <w:r w:rsidR="002B2679">
                            <w:rPr>
                              <w:sz w:val="16"/>
                              <w:szCs w:val="16"/>
                            </w:rPr>
                            <w:t>/16</w:t>
                          </w:r>
                        </w:p>
                        <w:p w14:paraId="52AF50C6"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23C0D">
                            <w:rPr>
                              <w:sz w:val="16"/>
                              <w:szCs w:val="16"/>
                            </w:rPr>
                            <w:t>1.</w:t>
                          </w:r>
                          <w:r w:rsidR="00255C80">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F50BF"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52AF50C5" w14:textId="77777777" w:rsidR="00790699" w:rsidRDefault="00B941DB" w:rsidP="00790699">
                    <w:pPr>
                      <w:autoSpaceDE w:val="0"/>
                      <w:autoSpaceDN w:val="0"/>
                      <w:adjustRightInd w:val="0"/>
                      <w:jc w:val="right"/>
                      <w:rPr>
                        <w:sz w:val="16"/>
                        <w:szCs w:val="16"/>
                      </w:rPr>
                    </w:pPr>
                    <w:r>
                      <w:rPr>
                        <w:sz w:val="16"/>
                        <w:szCs w:val="16"/>
                      </w:rPr>
                      <w:t xml:space="preserve">MB </w:t>
                    </w:r>
                    <w:r w:rsidR="00255C80">
                      <w:rPr>
                        <w:sz w:val="16"/>
                        <w:szCs w:val="16"/>
                      </w:rPr>
                      <w:t>01</w:t>
                    </w:r>
                    <w:r w:rsidR="002B2679">
                      <w:rPr>
                        <w:sz w:val="16"/>
                        <w:szCs w:val="16"/>
                      </w:rPr>
                      <w:t>/</w:t>
                    </w:r>
                    <w:r>
                      <w:rPr>
                        <w:sz w:val="16"/>
                        <w:szCs w:val="16"/>
                      </w:rPr>
                      <w:t>0</w:t>
                    </w:r>
                    <w:r w:rsidR="00255C80">
                      <w:rPr>
                        <w:sz w:val="16"/>
                        <w:szCs w:val="16"/>
                      </w:rPr>
                      <w:t>9</w:t>
                    </w:r>
                    <w:r w:rsidR="002B2679">
                      <w:rPr>
                        <w:sz w:val="16"/>
                        <w:szCs w:val="16"/>
                      </w:rPr>
                      <w:t>/16</w:t>
                    </w:r>
                  </w:p>
                  <w:p w14:paraId="52AF50C6"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23C0D">
                      <w:rPr>
                        <w:sz w:val="16"/>
                        <w:szCs w:val="16"/>
                      </w:rPr>
                      <w:t>1.</w:t>
                    </w:r>
                    <w:r w:rsidR="00255C80">
                      <w:rPr>
                        <w:sz w:val="16"/>
                        <w:szCs w:val="16"/>
                      </w:rPr>
                      <w:t>2</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7D78B2">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7D78B2">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50BC"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2AF50C1" wp14:editId="52AF50C2">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2AF50C7" w14:textId="77777777" w:rsidR="00D7305F" w:rsidRDefault="00D7305F" w:rsidP="00D7305F">
                          <w:pPr>
                            <w:autoSpaceDE w:val="0"/>
                            <w:autoSpaceDN w:val="0"/>
                            <w:adjustRightInd w:val="0"/>
                            <w:jc w:val="right"/>
                            <w:rPr>
                              <w:sz w:val="16"/>
                              <w:szCs w:val="16"/>
                            </w:rPr>
                          </w:pPr>
                          <w:r>
                            <w:rPr>
                              <w:sz w:val="16"/>
                              <w:szCs w:val="16"/>
                            </w:rPr>
                            <w:t>INTIALS DD/MM/YY</w:t>
                          </w:r>
                        </w:p>
                        <w:p w14:paraId="52AF50C8"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F50C1"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52AF50C7" w14:textId="77777777" w:rsidR="00D7305F" w:rsidRDefault="00D7305F" w:rsidP="00D7305F">
                    <w:pPr>
                      <w:autoSpaceDE w:val="0"/>
                      <w:autoSpaceDN w:val="0"/>
                      <w:adjustRightInd w:val="0"/>
                      <w:jc w:val="right"/>
                      <w:rPr>
                        <w:sz w:val="16"/>
                        <w:szCs w:val="16"/>
                      </w:rPr>
                    </w:pPr>
                    <w:r>
                      <w:rPr>
                        <w:sz w:val="16"/>
                        <w:szCs w:val="16"/>
                      </w:rPr>
                      <w:t>INTIALS DD/MM/YY</w:t>
                    </w:r>
                  </w:p>
                  <w:p w14:paraId="52AF50C8"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52AF50C3" wp14:editId="52AF50C4">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7C4293">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2FFB" w14:textId="77777777" w:rsidR="0004224B" w:rsidRDefault="0004224B" w:rsidP="00FD7BFE">
      <w:r>
        <w:separator/>
      </w:r>
    </w:p>
  </w:footnote>
  <w:footnote w:type="continuationSeparator" w:id="0">
    <w:p w14:paraId="26ADA3F1" w14:textId="77777777" w:rsidR="0004224B" w:rsidRDefault="0004224B"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A9C"/>
    <w:multiLevelType w:val="hybridMultilevel"/>
    <w:tmpl w:val="100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9"/>
  </w:num>
  <w:num w:numId="6">
    <w:abstractNumId w:val="7"/>
  </w:num>
  <w:num w:numId="7">
    <w:abstractNumId w:val="6"/>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339DF"/>
    <w:rsid w:val="0004224B"/>
    <w:rsid w:val="000477F3"/>
    <w:rsid w:val="00072BD3"/>
    <w:rsid w:val="00092946"/>
    <w:rsid w:val="000C41D2"/>
    <w:rsid w:val="000F2B6F"/>
    <w:rsid w:val="00113800"/>
    <w:rsid w:val="00146C49"/>
    <w:rsid w:val="001541E8"/>
    <w:rsid w:val="00160ABA"/>
    <w:rsid w:val="001961FB"/>
    <w:rsid w:val="001A37FD"/>
    <w:rsid w:val="001A702B"/>
    <w:rsid w:val="001E689C"/>
    <w:rsid w:val="001F2B64"/>
    <w:rsid w:val="00214F78"/>
    <w:rsid w:val="00255C80"/>
    <w:rsid w:val="00293A94"/>
    <w:rsid w:val="0029714F"/>
    <w:rsid w:val="002B2679"/>
    <w:rsid w:val="002D3ECB"/>
    <w:rsid w:val="003028B8"/>
    <w:rsid w:val="003068E2"/>
    <w:rsid w:val="00313295"/>
    <w:rsid w:val="00331A3A"/>
    <w:rsid w:val="003418DE"/>
    <w:rsid w:val="00357014"/>
    <w:rsid w:val="00365400"/>
    <w:rsid w:val="00377EF8"/>
    <w:rsid w:val="00392FE7"/>
    <w:rsid w:val="00397012"/>
    <w:rsid w:val="003A4ECE"/>
    <w:rsid w:val="003C7AC9"/>
    <w:rsid w:val="003D1F8F"/>
    <w:rsid w:val="00420BC8"/>
    <w:rsid w:val="00425181"/>
    <w:rsid w:val="0048236B"/>
    <w:rsid w:val="004B2B9E"/>
    <w:rsid w:val="004B7D6C"/>
    <w:rsid w:val="004C7281"/>
    <w:rsid w:val="004E70E3"/>
    <w:rsid w:val="00501BA7"/>
    <w:rsid w:val="00521120"/>
    <w:rsid w:val="00524D31"/>
    <w:rsid w:val="00537963"/>
    <w:rsid w:val="00564495"/>
    <w:rsid w:val="005A5BCD"/>
    <w:rsid w:val="005C2C38"/>
    <w:rsid w:val="00623C0D"/>
    <w:rsid w:val="006242F2"/>
    <w:rsid w:val="00633E23"/>
    <w:rsid w:val="006D3255"/>
    <w:rsid w:val="006E5234"/>
    <w:rsid w:val="006E7F18"/>
    <w:rsid w:val="00707F39"/>
    <w:rsid w:val="00712AE5"/>
    <w:rsid w:val="007339A4"/>
    <w:rsid w:val="00733B65"/>
    <w:rsid w:val="00761865"/>
    <w:rsid w:val="00764477"/>
    <w:rsid w:val="00773AAE"/>
    <w:rsid w:val="00782CA3"/>
    <w:rsid w:val="007852CD"/>
    <w:rsid w:val="00790699"/>
    <w:rsid w:val="007A4EA3"/>
    <w:rsid w:val="007C4293"/>
    <w:rsid w:val="007C7D66"/>
    <w:rsid w:val="007D78B2"/>
    <w:rsid w:val="007E3558"/>
    <w:rsid w:val="007F514C"/>
    <w:rsid w:val="00801322"/>
    <w:rsid w:val="008078FC"/>
    <w:rsid w:val="00835FBC"/>
    <w:rsid w:val="008532DB"/>
    <w:rsid w:val="0086132B"/>
    <w:rsid w:val="00883890"/>
    <w:rsid w:val="008857DD"/>
    <w:rsid w:val="0089070A"/>
    <w:rsid w:val="008B007C"/>
    <w:rsid w:val="008B61B4"/>
    <w:rsid w:val="008C4639"/>
    <w:rsid w:val="008E5C12"/>
    <w:rsid w:val="008E7E44"/>
    <w:rsid w:val="008F2F02"/>
    <w:rsid w:val="008F76C1"/>
    <w:rsid w:val="00932B7E"/>
    <w:rsid w:val="009606D4"/>
    <w:rsid w:val="009A0F2E"/>
    <w:rsid w:val="009A5ACE"/>
    <w:rsid w:val="009C7DA6"/>
    <w:rsid w:val="009F1C75"/>
    <w:rsid w:val="00A071B0"/>
    <w:rsid w:val="00A32C81"/>
    <w:rsid w:val="00A55639"/>
    <w:rsid w:val="00A9397C"/>
    <w:rsid w:val="00AE27F4"/>
    <w:rsid w:val="00AE4C2B"/>
    <w:rsid w:val="00B06DEE"/>
    <w:rsid w:val="00B10D9E"/>
    <w:rsid w:val="00B24FA8"/>
    <w:rsid w:val="00B847AF"/>
    <w:rsid w:val="00B941DB"/>
    <w:rsid w:val="00BB2221"/>
    <w:rsid w:val="00C5253D"/>
    <w:rsid w:val="00CA2455"/>
    <w:rsid w:val="00CA7B28"/>
    <w:rsid w:val="00CD3B45"/>
    <w:rsid w:val="00CE6B85"/>
    <w:rsid w:val="00CF58E0"/>
    <w:rsid w:val="00D231D9"/>
    <w:rsid w:val="00D26D6D"/>
    <w:rsid w:val="00D272D6"/>
    <w:rsid w:val="00D35440"/>
    <w:rsid w:val="00D37FC9"/>
    <w:rsid w:val="00D45FA5"/>
    <w:rsid w:val="00D7305F"/>
    <w:rsid w:val="00D84C9D"/>
    <w:rsid w:val="00D9461A"/>
    <w:rsid w:val="00DB37F0"/>
    <w:rsid w:val="00DB7E0E"/>
    <w:rsid w:val="00DC176C"/>
    <w:rsid w:val="00DD1123"/>
    <w:rsid w:val="00DF2A2F"/>
    <w:rsid w:val="00DF52D4"/>
    <w:rsid w:val="00E0741D"/>
    <w:rsid w:val="00E256DF"/>
    <w:rsid w:val="00E653FF"/>
    <w:rsid w:val="00E74286"/>
    <w:rsid w:val="00E81041"/>
    <w:rsid w:val="00E8529B"/>
    <w:rsid w:val="00E94637"/>
    <w:rsid w:val="00E94F73"/>
    <w:rsid w:val="00EA2089"/>
    <w:rsid w:val="00EC4B9F"/>
    <w:rsid w:val="00EC5C0F"/>
    <w:rsid w:val="00EF36E5"/>
    <w:rsid w:val="00F25C65"/>
    <w:rsid w:val="00F27747"/>
    <w:rsid w:val="00F35057"/>
    <w:rsid w:val="00F35187"/>
    <w:rsid w:val="00F443B8"/>
    <w:rsid w:val="00F90C5C"/>
    <w:rsid w:val="00F96DEF"/>
    <w:rsid w:val="00FA50F3"/>
    <w:rsid w:val="00FD7BFE"/>
    <w:rsid w:val="00FF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504F"/>
  <w15:docId w15:val="{F748FAA5-0171-485A-A11D-9EB8B2A2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7852CD"/>
    <w:rPr>
      <w:sz w:val="16"/>
      <w:szCs w:val="16"/>
    </w:rPr>
  </w:style>
  <w:style w:type="paragraph" w:styleId="CommentText">
    <w:name w:val="annotation text"/>
    <w:basedOn w:val="Normal"/>
    <w:link w:val="CommentTextChar"/>
    <w:uiPriority w:val="99"/>
    <w:semiHidden/>
    <w:unhideWhenUsed/>
    <w:rsid w:val="007852CD"/>
    <w:rPr>
      <w:sz w:val="20"/>
      <w:szCs w:val="20"/>
    </w:rPr>
  </w:style>
  <w:style w:type="character" w:customStyle="1" w:styleId="CommentTextChar">
    <w:name w:val="Comment Text Char"/>
    <w:basedOn w:val="DefaultParagraphFont"/>
    <w:link w:val="CommentText"/>
    <w:uiPriority w:val="99"/>
    <w:semiHidden/>
    <w:rsid w:val="007852CD"/>
    <w:rPr>
      <w:sz w:val="20"/>
      <w:szCs w:val="20"/>
    </w:rPr>
  </w:style>
  <w:style w:type="paragraph" w:styleId="CommentSubject">
    <w:name w:val="annotation subject"/>
    <w:basedOn w:val="CommentText"/>
    <w:next w:val="CommentText"/>
    <w:link w:val="CommentSubjectChar"/>
    <w:uiPriority w:val="99"/>
    <w:semiHidden/>
    <w:unhideWhenUsed/>
    <w:rsid w:val="007852CD"/>
    <w:rPr>
      <w:b/>
      <w:bCs/>
    </w:rPr>
  </w:style>
  <w:style w:type="character" w:customStyle="1" w:styleId="CommentSubjectChar">
    <w:name w:val="Comment Subject Char"/>
    <w:basedOn w:val="CommentTextChar"/>
    <w:link w:val="CommentSubject"/>
    <w:uiPriority w:val="99"/>
    <w:semiHidden/>
    <w:rsid w:val="0078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9956">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657727871">
      <w:bodyDiv w:val="1"/>
      <w:marLeft w:val="0"/>
      <w:marRight w:val="0"/>
      <w:marTop w:val="0"/>
      <w:marBottom w:val="0"/>
      <w:divBdr>
        <w:top w:val="none" w:sz="0" w:space="0" w:color="auto"/>
        <w:left w:val="none" w:sz="0" w:space="0" w:color="auto"/>
        <w:bottom w:val="none" w:sz="0" w:space="0" w:color="auto"/>
        <w:right w:val="none" w:sz="0" w:space="0" w:color="auto"/>
      </w:divBdr>
    </w:div>
    <w:div w:id="1258097935">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476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y.integralmaths.org/integral/sow-resources.php" TargetMode="Externa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mei.org.uk/integrating-technolog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eogebra.org/m/VHQzeMX9" TargetMode="Externa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4</cp:revision>
  <cp:lastPrinted>2021-01-21T09:26:00Z</cp:lastPrinted>
  <dcterms:created xsi:type="dcterms:W3CDTF">2016-09-01T21:02:00Z</dcterms:created>
  <dcterms:modified xsi:type="dcterms:W3CDTF">2021-01-21T09:26:00Z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