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7D76" w14:textId="77777777" w:rsidR="00364188" w:rsidRPr="001F2B64" w:rsidRDefault="00312021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Kinematics </w:t>
      </w:r>
    </w:p>
    <w:p w14:paraId="0DA97D77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938"/>
      </w:tblGrid>
      <w:tr w:rsidR="00364188" w:rsidRPr="001F2B64" w14:paraId="0DA97D7B" w14:textId="77777777" w:rsidTr="00173B62">
        <w:trPr>
          <w:trHeight w:val="687"/>
        </w:trPr>
        <w:tc>
          <w:tcPr>
            <w:tcW w:w="675" w:type="dxa"/>
            <w:shd w:val="clear" w:color="auto" w:fill="00B0F0"/>
          </w:tcPr>
          <w:p w14:paraId="0DA97D78" w14:textId="77777777" w:rsidR="00364188" w:rsidRPr="001F2B64" w:rsidRDefault="00364188" w:rsidP="00364188">
            <w:pPr>
              <w:pStyle w:val="Default"/>
            </w:pPr>
            <w:r>
              <w:rPr>
                <w:b/>
                <w:color w:val="FFFFFF" w:themeColor="background1"/>
              </w:rPr>
              <w:t>Q3</w:t>
            </w:r>
          </w:p>
        </w:tc>
        <w:tc>
          <w:tcPr>
            <w:tcW w:w="7938" w:type="dxa"/>
          </w:tcPr>
          <w:p w14:paraId="0DA97D79" w14:textId="77777777" w:rsidR="00364188" w:rsidRPr="00173B62" w:rsidRDefault="00364188" w:rsidP="009A1F4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21351">
              <w:rPr>
                <w:bCs/>
                <w:color w:val="000000"/>
                <w:sz w:val="24"/>
                <w:szCs w:val="24"/>
              </w:rPr>
              <w:t>Understand, use and derive the formulae for constant acceleration</w:t>
            </w:r>
          </w:p>
          <w:p w14:paraId="0DA97D7A" w14:textId="77777777" w:rsidR="00364188" w:rsidRPr="00D61130" w:rsidRDefault="00364188" w:rsidP="00456BF3">
            <w:pPr>
              <w:pStyle w:val="Default"/>
              <w:rPr>
                <w:bCs/>
              </w:rPr>
            </w:pPr>
            <w:r w:rsidRPr="00D21351">
              <w:rPr>
                <w:bCs/>
              </w:rPr>
              <w:t>for motion in a straight line</w:t>
            </w:r>
            <w:r w:rsidR="00456BF3">
              <w:rPr>
                <w:bCs/>
              </w:rPr>
              <w:t xml:space="preserve"> using vectors in 2d</w:t>
            </w:r>
          </w:p>
        </w:tc>
      </w:tr>
      <w:tr w:rsidR="00364188" w:rsidRPr="001F2B64" w14:paraId="0DA97D7E" w14:textId="77777777" w:rsidTr="00173B62">
        <w:trPr>
          <w:trHeight w:val="529"/>
        </w:trPr>
        <w:tc>
          <w:tcPr>
            <w:tcW w:w="675" w:type="dxa"/>
            <w:shd w:val="clear" w:color="auto" w:fill="00B0F0"/>
          </w:tcPr>
          <w:p w14:paraId="0DA97D7C" w14:textId="77777777" w:rsidR="00364188" w:rsidRPr="001F2B64" w:rsidRDefault="00364188" w:rsidP="00364188">
            <w:pPr>
              <w:pStyle w:val="Default"/>
            </w:pPr>
            <w:r>
              <w:rPr>
                <w:b/>
                <w:color w:val="FFFFFF" w:themeColor="background1"/>
              </w:rPr>
              <w:t>Q4</w:t>
            </w:r>
          </w:p>
        </w:tc>
        <w:tc>
          <w:tcPr>
            <w:tcW w:w="7938" w:type="dxa"/>
          </w:tcPr>
          <w:p w14:paraId="0DA97D7D" w14:textId="77777777" w:rsidR="00456BF3" w:rsidRPr="00B40F27" w:rsidRDefault="00364188" w:rsidP="00364188">
            <w:pPr>
              <w:pStyle w:val="GCETabletxt"/>
              <w:spacing w:before="40" w:after="40" w:line="240" w:lineRule="atLeast"/>
              <w:ind w:left="0"/>
              <w:rPr>
                <w:b/>
                <w:bCs/>
                <w:color w:val="000000"/>
                <w:position w:val="-24"/>
                <w:sz w:val="24"/>
                <w:szCs w:val="24"/>
              </w:rPr>
            </w:pPr>
            <w:r w:rsidRPr="00364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Use calculus in kinematics for motion in a straight line</w:t>
            </w:r>
            <w:r w:rsidR="00456B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using vectors in 2d</w:t>
            </w:r>
            <w:r w:rsidRPr="003641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Pr="00D21351">
              <w:rPr>
                <w:b/>
                <w:bCs/>
                <w:color w:val="000000"/>
                <w:position w:val="-24"/>
                <w:sz w:val="24"/>
                <w:szCs w:val="24"/>
              </w:rPr>
              <w:object w:dxaOrig="4320" w:dyaOrig="660" w14:anchorId="0DA97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3pt" o:ole="">
                  <v:imagedata r:id="rId7" o:title=""/>
                </v:shape>
                <o:OLEObject Type="Embed" ProgID="Equation.DSMT4" ShapeID="_x0000_i1025" DrawAspect="Content" ObjectID="_1672726335" r:id="rId8"/>
              </w:object>
            </w:r>
          </w:p>
        </w:tc>
      </w:tr>
      <w:tr w:rsidR="00C20CF7" w:rsidRPr="001F2B64" w14:paraId="0DA97D81" w14:textId="77777777" w:rsidTr="00173B62">
        <w:trPr>
          <w:trHeight w:val="529"/>
        </w:trPr>
        <w:tc>
          <w:tcPr>
            <w:tcW w:w="675" w:type="dxa"/>
            <w:shd w:val="clear" w:color="auto" w:fill="00B0F0"/>
          </w:tcPr>
          <w:p w14:paraId="0DA97D7F" w14:textId="77777777" w:rsidR="00C20CF7" w:rsidRDefault="00C20CF7" w:rsidP="00364188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E9</w:t>
            </w:r>
          </w:p>
        </w:tc>
        <w:tc>
          <w:tcPr>
            <w:tcW w:w="7938" w:type="dxa"/>
          </w:tcPr>
          <w:p w14:paraId="0DA97D80" w14:textId="77777777" w:rsidR="00C20CF7" w:rsidRDefault="00C20CF7" w:rsidP="00364188">
            <w:pPr>
              <w:pStyle w:val="GCETabletxt"/>
              <w:spacing w:before="40" w:after="40" w:line="240" w:lineRule="atLeast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Use trigonometric functions</w:t>
            </w:r>
            <w:r w:rsidR="004771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to solve problems in context, including problems involving vectors, kinematics and forces</w:t>
            </w:r>
          </w:p>
        </w:tc>
      </w:tr>
    </w:tbl>
    <w:p w14:paraId="0DA97D82" w14:textId="77777777" w:rsidR="00C804BF" w:rsidRDefault="00C20CF7" w:rsidP="00C20CF7">
      <w:pPr>
        <w:tabs>
          <w:tab w:val="left" w:pos="5593"/>
        </w:tabs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ab/>
      </w:r>
    </w:p>
    <w:p w14:paraId="0DA97D8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0DA97D84" w14:textId="77777777" w:rsidR="004E70E3" w:rsidRPr="001F2B64" w:rsidRDefault="004E70E3" w:rsidP="004E70E3">
      <w:pPr>
        <w:rPr>
          <w:sz w:val="24"/>
          <w:szCs w:val="24"/>
        </w:rPr>
      </w:pPr>
    </w:p>
    <w:p w14:paraId="0DA97D85" w14:textId="77777777" w:rsidR="003A4681" w:rsidRPr="00B226FE" w:rsidRDefault="003A4681" w:rsidP="003A4681">
      <w:pPr>
        <w:rPr>
          <w:sz w:val="24"/>
          <w:szCs w:val="24"/>
        </w:rPr>
      </w:pPr>
      <w:r w:rsidRPr="00B226FE">
        <w:rPr>
          <w:sz w:val="24"/>
          <w:szCs w:val="24"/>
        </w:rPr>
        <w:t>The extension of the techniques to 2D greatly increases the scope, sophistication and general interest of the scenarios that can be investigated; these may involve constant or var</w:t>
      </w:r>
      <w:r w:rsidR="00C20CF7" w:rsidRPr="00B226FE">
        <w:rPr>
          <w:sz w:val="24"/>
          <w:szCs w:val="24"/>
        </w:rPr>
        <w:t>iable</w:t>
      </w:r>
      <w:r w:rsidRPr="00B226FE">
        <w:rPr>
          <w:sz w:val="24"/>
          <w:szCs w:val="24"/>
        </w:rPr>
        <w:t xml:space="preserve"> acceleration.  Students </w:t>
      </w:r>
      <w:r w:rsidR="00C20CF7" w:rsidRPr="00B226FE">
        <w:rPr>
          <w:sz w:val="24"/>
          <w:szCs w:val="24"/>
        </w:rPr>
        <w:t>should be encouraged to</w:t>
      </w:r>
      <w:r w:rsidR="00133F1A" w:rsidRPr="00B226FE">
        <w:rPr>
          <w:sz w:val="24"/>
          <w:szCs w:val="24"/>
        </w:rPr>
        <w:t xml:space="preserve"> see the practical applications </w:t>
      </w:r>
      <w:r w:rsidRPr="00B226FE">
        <w:rPr>
          <w:sz w:val="24"/>
          <w:szCs w:val="24"/>
        </w:rPr>
        <w:t>of their calculations.  When dealing with kinematics in more than one dimension, students will learn how important it is to use proper notation and to set out solutions clearly.</w:t>
      </w:r>
    </w:p>
    <w:p w14:paraId="0DA97D86" w14:textId="77777777" w:rsidR="003A4681" w:rsidRPr="00B226FE" w:rsidRDefault="003A4681" w:rsidP="003A4681">
      <w:pPr>
        <w:rPr>
          <w:sz w:val="24"/>
          <w:szCs w:val="24"/>
        </w:rPr>
      </w:pPr>
    </w:p>
    <w:p w14:paraId="0DA97D87" w14:textId="77777777" w:rsidR="003A4681" w:rsidRPr="00B226FE" w:rsidRDefault="003A4681" w:rsidP="003A4681">
      <w:pPr>
        <w:rPr>
          <w:sz w:val="24"/>
          <w:szCs w:val="24"/>
        </w:rPr>
      </w:pPr>
      <w:r w:rsidRPr="00B226FE">
        <w:rPr>
          <w:sz w:val="24"/>
          <w:szCs w:val="24"/>
        </w:rPr>
        <w:t>The ability to draw diagrams that clearly establish the origin and the direction taken as positive is absolutely essential; without such diagrams students will struggle to produce consistent working when they are dealing with scenarios involving several objects starting at different times and/or places.</w:t>
      </w:r>
    </w:p>
    <w:p w14:paraId="0DA97D88" w14:textId="77777777" w:rsidR="003A4681" w:rsidRPr="00B226FE" w:rsidRDefault="003A4681" w:rsidP="003A4681">
      <w:pPr>
        <w:rPr>
          <w:sz w:val="24"/>
          <w:szCs w:val="24"/>
        </w:rPr>
      </w:pPr>
    </w:p>
    <w:p w14:paraId="0DA97D89" w14:textId="77777777" w:rsidR="00B226FE" w:rsidRPr="00B226FE" w:rsidRDefault="00B226FE" w:rsidP="00B226FE">
      <w:pPr>
        <w:rPr>
          <w:sz w:val="24"/>
          <w:szCs w:val="24"/>
        </w:rPr>
      </w:pPr>
      <w:r w:rsidRPr="00B226FE">
        <w:rPr>
          <w:sz w:val="24"/>
          <w:szCs w:val="24"/>
        </w:rPr>
        <w:t xml:space="preserve">A particularly interesting technique is that of establishing the cartesian equation of the path of an object moving in 2D with position given in terms of time. An example is </w:t>
      </w:r>
    </w:p>
    <w:p w14:paraId="0DA97D8A" w14:textId="77777777" w:rsidR="00B226FE" w:rsidRPr="00B226FE" w:rsidRDefault="00B226FE" w:rsidP="00B226FE">
      <w:pPr>
        <w:rPr>
          <w:sz w:val="24"/>
          <w:szCs w:val="24"/>
        </w:rPr>
      </w:pPr>
      <w:r w:rsidRPr="00B226FE">
        <w:rPr>
          <w:position w:val="-16"/>
          <w:sz w:val="24"/>
          <w:szCs w:val="24"/>
        </w:rPr>
        <w:object w:dxaOrig="2380" w:dyaOrig="440" w14:anchorId="0DA97DCA">
          <v:shape id="_x0000_i1026" type="#_x0000_t75" style="width:119.25pt;height:21.75pt" o:ole="">
            <v:imagedata r:id="rId9" o:title=""/>
          </v:shape>
          <o:OLEObject Type="Embed" ProgID="Equation.DSMT4" ShapeID="_x0000_i1026" DrawAspect="Content" ObjectID="_1672726336" r:id="rId10"/>
        </w:object>
      </w:r>
      <w:r w:rsidRPr="00B226FE">
        <w:rPr>
          <w:sz w:val="24"/>
          <w:szCs w:val="24"/>
        </w:rPr>
        <w:t xml:space="preserve">, where length and time are in metres and seconds and where </w:t>
      </w:r>
      <w:r w:rsidRPr="00B226FE">
        <w:rPr>
          <w:b/>
          <w:sz w:val="24"/>
          <w:szCs w:val="24"/>
        </w:rPr>
        <w:t>i</w:t>
      </w:r>
      <w:r w:rsidRPr="00B226FE">
        <w:rPr>
          <w:sz w:val="24"/>
          <w:szCs w:val="24"/>
        </w:rPr>
        <w:t xml:space="preserve"> and </w:t>
      </w:r>
      <w:r w:rsidRPr="00B226FE">
        <w:rPr>
          <w:b/>
          <w:sz w:val="24"/>
          <w:szCs w:val="24"/>
        </w:rPr>
        <w:t>j</w:t>
      </w:r>
      <w:r w:rsidRPr="00B226FE">
        <w:rPr>
          <w:sz w:val="24"/>
          <w:szCs w:val="24"/>
        </w:rPr>
        <w:t xml:space="preserve"> are unit vectors in the directions of the standard coordinate axes O</w:t>
      </w:r>
      <w:r w:rsidRPr="00B226FE">
        <w:rPr>
          <w:i/>
          <w:sz w:val="24"/>
          <w:szCs w:val="24"/>
        </w:rPr>
        <w:t>x</w:t>
      </w:r>
      <w:r w:rsidRPr="00B226FE">
        <w:rPr>
          <w:sz w:val="24"/>
          <w:szCs w:val="24"/>
        </w:rPr>
        <w:t xml:space="preserve"> and O</w:t>
      </w:r>
      <w:r w:rsidRPr="00B226FE">
        <w:rPr>
          <w:i/>
          <w:sz w:val="24"/>
          <w:szCs w:val="24"/>
        </w:rPr>
        <w:t>y</w:t>
      </w:r>
      <w:r w:rsidRPr="00B226FE">
        <w:rPr>
          <w:sz w:val="24"/>
          <w:szCs w:val="24"/>
        </w:rPr>
        <w:t xml:space="preserve">.  This would give </w:t>
      </w:r>
      <w:r w:rsidRPr="00B226FE">
        <w:rPr>
          <w:position w:val="-14"/>
          <w:sz w:val="24"/>
          <w:szCs w:val="24"/>
        </w:rPr>
        <w:object w:dxaOrig="1860" w:dyaOrig="440" w14:anchorId="0DA97DCB">
          <v:shape id="_x0000_i1027" type="#_x0000_t75" style="width:93pt;height:21.75pt" o:ole="">
            <v:imagedata r:id="rId11" o:title=""/>
          </v:shape>
          <o:OLEObject Type="Embed" ProgID="Equation.DSMT4" ShapeID="_x0000_i1027" DrawAspect="Content" ObjectID="_1672726337" r:id="rId12"/>
        </w:object>
      </w:r>
      <w:r w:rsidRPr="00B226FE">
        <w:rPr>
          <w:sz w:val="24"/>
          <w:szCs w:val="24"/>
        </w:rPr>
        <w:t xml:space="preserve">.  Such problems will always contain one component no more complicated than a linear expression in </w:t>
      </w:r>
      <w:r w:rsidRPr="00B226FE">
        <w:rPr>
          <w:i/>
          <w:sz w:val="24"/>
          <w:szCs w:val="24"/>
        </w:rPr>
        <w:t>t</w:t>
      </w:r>
      <w:r w:rsidR="009B2BD5">
        <w:rPr>
          <w:sz w:val="24"/>
          <w:szCs w:val="24"/>
        </w:rPr>
        <w:t>.</w:t>
      </w:r>
    </w:p>
    <w:p w14:paraId="0DA97D8B" w14:textId="77777777" w:rsidR="003A4681" w:rsidRPr="00B226FE" w:rsidRDefault="003A4681" w:rsidP="003A4681">
      <w:pPr>
        <w:rPr>
          <w:sz w:val="24"/>
          <w:szCs w:val="24"/>
        </w:rPr>
      </w:pPr>
      <w:r w:rsidRPr="00B226FE">
        <w:rPr>
          <w:sz w:val="24"/>
          <w:szCs w:val="24"/>
        </w:rPr>
        <w:t xml:space="preserve">  </w:t>
      </w:r>
    </w:p>
    <w:p w14:paraId="0DA97D8C" w14:textId="77777777" w:rsidR="00235FC0" w:rsidRDefault="00235FC0" w:rsidP="004E70E3">
      <w:pPr>
        <w:rPr>
          <w:sz w:val="24"/>
          <w:szCs w:val="24"/>
        </w:rPr>
      </w:pPr>
    </w:p>
    <w:p w14:paraId="0DA97D8D" w14:textId="77777777" w:rsidR="00235FC0" w:rsidRDefault="00235FC0" w:rsidP="004E70E3">
      <w:pPr>
        <w:rPr>
          <w:sz w:val="24"/>
          <w:szCs w:val="24"/>
        </w:rPr>
      </w:pPr>
    </w:p>
    <w:p w14:paraId="0DA97D8E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0DA97D8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0DA97D90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DA97D91" w14:textId="5691AFD3" w:rsidR="00330591" w:rsidRPr="0068508B" w:rsidRDefault="0068508B" w:rsidP="00046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46E9A">
        <w:rPr>
          <w:bCs/>
          <w:sz w:val="24"/>
          <w:szCs w:val="24"/>
        </w:rPr>
        <w:t>‘</w:t>
      </w:r>
      <w:r>
        <w:rPr>
          <w:bCs/>
          <w:sz w:val="24"/>
          <w:szCs w:val="24"/>
        </w:rPr>
        <w:t>General Motion</w:t>
      </w:r>
      <w:r w:rsidR="00046E9A">
        <w:rPr>
          <w:bCs/>
          <w:sz w:val="24"/>
          <w:szCs w:val="24"/>
        </w:rPr>
        <w:t>’</w:t>
      </w:r>
      <w:r w:rsidR="00312021">
        <w:rPr>
          <w:bCs/>
          <w:sz w:val="24"/>
          <w:szCs w:val="24"/>
        </w:rPr>
        <w:t xml:space="preserve"> </w:t>
      </w:r>
      <w:r w:rsidR="00146F60">
        <w:rPr>
          <w:bCs/>
          <w:sz w:val="24"/>
          <w:szCs w:val="24"/>
        </w:rPr>
        <w:t xml:space="preserve">(which can be found at </w:t>
      </w:r>
      <w:hyperlink r:id="rId13" w:history="1">
        <w:r w:rsidR="00146F60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146F60" w:rsidRPr="00146F60">
        <w:rPr>
          <w:rStyle w:val="Hyperlink"/>
          <w:u w:val="none"/>
        </w:rPr>
        <w:t>)</w:t>
      </w:r>
      <w:r w:rsidR="00146F60">
        <w:rPr>
          <w:bCs/>
          <w:sz w:val="24"/>
          <w:szCs w:val="24"/>
        </w:rPr>
        <w:t xml:space="preserve"> </w:t>
      </w:r>
      <w:r w:rsidR="00B40F27">
        <w:rPr>
          <w:bCs/>
          <w:sz w:val="24"/>
          <w:szCs w:val="24"/>
        </w:rPr>
        <w:t xml:space="preserve">requires students </w:t>
      </w:r>
      <w:r>
        <w:rPr>
          <w:bCs/>
          <w:sz w:val="24"/>
          <w:szCs w:val="24"/>
        </w:rPr>
        <w:t>to produc</w:t>
      </w:r>
      <w:r w:rsidR="00B40F27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solutions to two questions.</w:t>
      </w:r>
      <w:r w:rsidRPr="0068508B">
        <w:t xml:space="preserve"> </w:t>
      </w:r>
      <w:r w:rsidRPr="0068508B">
        <w:rPr>
          <w:sz w:val="24"/>
          <w:szCs w:val="24"/>
        </w:rPr>
        <w:t>Cards containing parts of each solution are given to the students and they have to organise the cards to create a coherent solution. There may be additional cards that are not required or it may be that students feel that a step is missing from the solution and they can then fill that in on a blank card</w:t>
      </w:r>
      <w:r>
        <w:rPr>
          <w:sz w:val="24"/>
          <w:szCs w:val="24"/>
        </w:rPr>
        <w:t>.</w:t>
      </w:r>
    </w:p>
    <w:p w14:paraId="0DA97D92" w14:textId="77777777" w:rsidR="0068508B" w:rsidRDefault="0068508B" w:rsidP="00046E9A">
      <w:pPr>
        <w:rPr>
          <w:bCs/>
          <w:sz w:val="24"/>
          <w:szCs w:val="24"/>
        </w:rPr>
      </w:pPr>
    </w:p>
    <w:p w14:paraId="0DA97D93" w14:textId="77777777" w:rsidR="0068508B" w:rsidRDefault="0068508B" w:rsidP="00B40F27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0DA97DCC" wp14:editId="0DA97DCD">
            <wp:extent cx="2923953" cy="2479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5" cy="24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7D94" w14:textId="77777777" w:rsidR="00B226FE" w:rsidRDefault="00B226FE" w:rsidP="00046E9A">
      <w:pPr>
        <w:rPr>
          <w:bCs/>
          <w:sz w:val="24"/>
          <w:szCs w:val="24"/>
        </w:rPr>
      </w:pPr>
    </w:p>
    <w:p w14:paraId="0DA97D95" w14:textId="77777777" w:rsidR="00181996" w:rsidRDefault="00181996" w:rsidP="004E70E3">
      <w:pPr>
        <w:rPr>
          <w:b/>
          <w:sz w:val="24"/>
          <w:szCs w:val="24"/>
        </w:rPr>
      </w:pPr>
    </w:p>
    <w:p w14:paraId="0DA97D96" w14:textId="77777777" w:rsidR="004E70E3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0DA97D97" w14:textId="77777777" w:rsidR="00FC05C5" w:rsidRDefault="00FC05C5" w:rsidP="004E70E3">
      <w:pPr>
        <w:rPr>
          <w:b/>
          <w:color w:val="00B0F0"/>
          <w:sz w:val="32"/>
          <w:szCs w:val="32"/>
        </w:rPr>
      </w:pPr>
    </w:p>
    <w:p w14:paraId="0DA97D98" w14:textId="77777777" w:rsidR="00FC05C5" w:rsidRPr="001F2B64" w:rsidRDefault="00FC05C5" w:rsidP="00FC05C5">
      <w:pPr>
        <w:rPr>
          <w:sz w:val="24"/>
          <w:szCs w:val="24"/>
        </w:rPr>
      </w:pPr>
      <w:r w:rsidRPr="001F2B64">
        <w:rPr>
          <w:sz w:val="24"/>
          <w:szCs w:val="24"/>
        </w:rPr>
        <w:t xml:space="preserve">This </w:t>
      </w:r>
      <w:r w:rsidR="00235FC0">
        <w:rPr>
          <w:sz w:val="24"/>
          <w:szCs w:val="24"/>
        </w:rPr>
        <w:t xml:space="preserve">‘2D Exam question’ </w:t>
      </w:r>
      <w:r w:rsidR="00B40F27">
        <w:rPr>
          <w:sz w:val="24"/>
          <w:szCs w:val="24"/>
        </w:rPr>
        <w:t xml:space="preserve">file </w:t>
      </w:r>
      <w:r w:rsidRPr="001F2B64">
        <w:rPr>
          <w:sz w:val="24"/>
          <w:szCs w:val="24"/>
        </w:rPr>
        <w:t xml:space="preserve">(which can be found </w:t>
      </w:r>
      <w:r>
        <w:rPr>
          <w:sz w:val="24"/>
          <w:szCs w:val="24"/>
        </w:rPr>
        <w:t xml:space="preserve">at </w:t>
      </w:r>
      <w:hyperlink r:id="rId15" w:history="1">
        <w:r>
          <w:rPr>
            <w:rStyle w:val="Hyperlink"/>
            <w:color w:val="00B0F0"/>
            <w:sz w:val="24"/>
            <w:szCs w:val="24"/>
          </w:rPr>
          <w:t>http://www.mei.org.uk/integrating-technology</w:t>
        </w:r>
      </w:hyperlink>
      <w:r>
        <w:rPr>
          <w:sz w:val="24"/>
          <w:szCs w:val="24"/>
        </w:rPr>
        <w:t>) is designed to develop a standard exam question (OCR M1 Jan 2007 Q</w:t>
      </w:r>
      <w:r w:rsidR="00FF1BD7">
        <w:rPr>
          <w:sz w:val="24"/>
          <w:szCs w:val="24"/>
        </w:rPr>
        <w:t>uestio</w:t>
      </w:r>
      <w:r>
        <w:rPr>
          <w:sz w:val="24"/>
          <w:szCs w:val="24"/>
        </w:rPr>
        <w:t xml:space="preserve">n 6 which involves 2D motion described by </w:t>
      </w:r>
      <w:r w:rsidRPr="00FC05C5">
        <w:rPr>
          <w:position w:val="-30"/>
          <w:sz w:val="24"/>
          <w:szCs w:val="24"/>
        </w:rPr>
        <w:object w:dxaOrig="1719" w:dyaOrig="720" w14:anchorId="0DA97DCE">
          <v:shape id="_x0000_i1028" type="#_x0000_t75" style="width:86.25pt;height:36pt" o:ole="">
            <v:imagedata r:id="rId16" o:title=""/>
          </v:shape>
          <o:OLEObject Type="Embed" ProgID="Equation.DSMT4" ShapeID="_x0000_i1028" DrawAspect="Content" ObjectID="_1672726338" r:id="rId17"/>
        </w:object>
      </w:r>
      <w:r>
        <w:rPr>
          <w:sz w:val="24"/>
          <w:szCs w:val="24"/>
        </w:rPr>
        <w:t xml:space="preserve"> ) to prompt further discussion and encourage students to ask additional questions. </w:t>
      </w:r>
    </w:p>
    <w:p w14:paraId="0DA97D99" w14:textId="77777777" w:rsidR="00046E9A" w:rsidRDefault="00046E9A" w:rsidP="003C7DF2">
      <w:pPr>
        <w:rPr>
          <w:sz w:val="24"/>
          <w:szCs w:val="24"/>
        </w:rPr>
      </w:pPr>
    </w:p>
    <w:p w14:paraId="0DA97D9A" w14:textId="77777777" w:rsidR="00235FC0" w:rsidRDefault="00235FC0" w:rsidP="00B40F2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DA97DCF" wp14:editId="0DA97DD0">
            <wp:extent cx="3317358" cy="21602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15" cy="21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7D9B" w14:textId="77777777" w:rsidR="00235FC0" w:rsidRDefault="00235FC0" w:rsidP="00235FC0">
      <w:pPr>
        <w:rPr>
          <w:noProof/>
          <w:sz w:val="24"/>
          <w:szCs w:val="24"/>
          <w:lang w:eastAsia="en-GB"/>
        </w:rPr>
      </w:pPr>
    </w:p>
    <w:p w14:paraId="0DA97D9C" w14:textId="77777777" w:rsidR="00235FC0" w:rsidRDefault="00235FC0" w:rsidP="00235FC0">
      <w:pPr>
        <w:rPr>
          <w:noProof/>
          <w:sz w:val="24"/>
          <w:szCs w:val="24"/>
          <w:lang w:eastAsia="en-GB"/>
        </w:rPr>
      </w:pPr>
    </w:p>
    <w:p w14:paraId="0DA97D9D" w14:textId="77777777" w:rsidR="00133F1A" w:rsidRPr="001F2B64" w:rsidRDefault="00133F1A" w:rsidP="00235FC0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4E70E3" w:rsidRPr="001F2B64" w14:paraId="0DA97DA0" w14:textId="77777777" w:rsidTr="000236CC">
        <w:trPr>
          <w:trHeight w:val="760"/>
        </w:trPr>
        <w:tc>
          <w:tcPr>
            <w:tcW w:w="5495" w:type="dxa"/>
            <w:shd w:val="clear" w:color="auto" w:fill="00B0F0"/>
            <w:vAlign w:val="center"/>
          </w:tcPr>
          <w:p w14:paraId="0DA97D9E" w14:textId="77777777" w:rsidR="004E70E3" w:rsidRPr="001F2B64" w:rsidRDefault="00330591" w:rsidP="00B40F27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Kinematics </w:t>
            </w:r>
          </w:p>
        </w:tc>
        <w:tc>
          <w:tcPr>
            <w:tcW w:w="3225" w:type="dxa"/>
            <w:vAlign w:val="center"/>
          </w:tcPr>
          <w:p w14:paraId="0DA97D9F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0DA97DA7" w14:textId="77777777" w:rsidTr="009A1F4D">
        <w:tc>
          <w:tcPr>
            <w:tcW w:w="8720" w:type="dxa"/>
            <w:gridSpan w:val="2"/>
          </w:tcPr>
          <w:p w14:paraId="0DA97DA1" w14:textId="77777777" w:rsidR="001F2B64" w:rsidRPr="00A918F3" w:rsidRDefault="001F2B64" w:rsidP="009A1F4D">
            <w:pPr>
              <w:rPr>
                <w:b/>
                <w:sz w:val="24"/>
                <w:szCs w:val="24"/>
              </w:rPr>
            </w:pPr>
          </w:p>
          <w:p w14:paraId="0DA97DA2" w14:textId="77777777" w:rsidR="004E70E3" w:rsidRPr="005029CE" w:rsidRDefault="004E70E3" w:rsidP="009A1F4D">
            <w:pPr>
              <w:rPr>
                <w:b/>
                <w:color w:val="00B0F0"/>
                <w:sz w:val="24"/>
                <w:szCs w:val="24"/>
              </w:rPr>
            </w:pPr>
            <w:r w:rsidRPr="005029CE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0DA97DA3" w14:textId="77777777" w:rsidR="004771E7" w:rsidRPr="00A918F3" w:rsidRDefault="004771E7" w:rsidP="009A1F4D">
            <w:pPr>
              <w:rPr>
                <w:b/>
                <w:sz w:val="24"/>
                <w:szCs w:val="24"/>
              </w:rPr>
            </w:pPr>
          </w:p>
          <w:p w14:paraId="0DA97DA4" w14:textId="77777777" w:rsidR="00E25249" w:rsidRPr="00A918F3" w:rsidRDefault="00E2524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A918F3">
              <w:rPr>
                <w:sz w:val="24"/>
                <w:szCs w:val="24"/>
              </w:rPr>
              <w:t xml:space="preserve">Confidence with simple differentiation and Integration </w:t>
            </w:r>
            <w:r w:rsidR="00330591" w:rsidRPr="00A918F3">
              <w:rPr>
                <w:sz w:val="24"/>
                <w:szCs w:val="24"/>
              </w:rPr>
              <w:t>from AS.</w:t>
            </w:r>
          </w:p>
          <w:p w14:paraId="0DA97DA5" w14:textId="77777777" w:rsidR="00330591" w:rsidRPr="00A918F3" w:rsidRDefault="005D57C3" w:rsidP="00A918F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c</w:t>
            </w:r>
            <w:r w:rsidR="00190939" w:rsidRPr="00A918F3">
              <w:rPr>
                <w:sz w:val="24"/>
                <w:szCs w:val="24"/>
              </w:rPr>
              <w:t>onstant acceleration ideas from AS</w:t>
            </w:r>
            <w:r w:rsidR="00321E96" w:rsidRPr="00A918F3">
              <w:rPr>
                <w:sz w:val="24"/>
                <w:szCs w:val="24"/>
              </w:rPr>
              <w:t>.</w:t>
            </w:r>
          </w:p>
          <w:p w14:paraId="0DA97DA6" w14:textId="77777777" w:rsidR="004E70E3" w:rsidRPr="00A918F3" w:rsidRDefault="004E70E3" w:rsidP="009A1F4D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0DA97DAE" w14:textId="77777777" w:rsidTr="009A1F4D">
        <w:tc>
          <w:tcPr>
            <w:tcW w:w="8720" w:type="dxa"/>
            <w:gridSpan w:val="2"/>
          </w:tcPr>
          <w:p w14:paraId="0DA97DA8" w14:textId="77777777" w:rsidR="001F2B64" w:rsidRPr="00A918F3" w:rsidRDefault="001F2B64" w:rsidP="009A1F4D">
            <w:pPr>
              <w:rPr>
                <w:b/>
                <w:sz w:val="24"/>
                <w:szCs w:val="24"/>
              </w:rPr>
            </w:pPr>
          </w:p>
          <w:p w14:paraId="0DA97DA9" w14:textId="77777777" w:rsidR="004E70E3" w:rsidRPr="005029CE" w:rsidRDefault="004E70E3" w:rsidP="009A1F4D">
            <w:pPr>
              <w:rPr>
                <w:b/>
                <w:color w:val="00B0F0"/>
                <w:sz w:val="24"/>
                <w:szCs w:val="24"/>
              </w:rPr>
            </w:pPr>
            <w:r w:rsidRPr="005029CE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0DA97DAA" w14:textId="77777777" w:rsidR="001F2B64" w:rsidRPr="00A918F3" w:rsidRDefault="001F2B64" w:rsidP="009A1F4D">
            <w:pPr>
              <w:rPr>
                <w:b/>
                <w:sz w:val="24"/>
                <w:szCs w:val="24"/>
              </w:rPr>
            </w:pPr>
          </w:p>
          <w:p w14:paraId="0DA97DAB" w14:textId="77777777" w:rsidR="00523262" w:rsidRPr="00A918F3" w:rsidRDefault="00E2524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A918F3">
              <w:rPr>
                <w:sz w:val="24"/>
                <w:szCs w:val="24"/>
              </w:rPr>
              <w:t>Direct application of Differentiation and Integration for variable acceleration problems</w:t>
            </w:r>
            <w:r w:rsidR="00C20CF7" w:rsidRPr="00A918F3">
              <w:rPr>
                <w:sz w:val="24"/>
                <w:szCs w:val="24"/>
              </w:rPr>
              <w:t>.</w:t>
            </w:r>
          </w:p>
          <w:p w14:paraId="0DA97DAC" w14:textId="77777777" w:rsidR="00C20CF7" w:rsidRPr="00A918F3" w:rsidRDefault="004771E7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A918F3">
              <w:rPr>
                <w:sz w:val="24"/>
                <w:szCs w:val="24"/>
              </w:rPr>
              <w:t>Trigonometry.</w:t>
            </w:r>
          </w:p>
          <w:p w14:paraId="0DA97DAD" w14:textId="77777777" w:rsidR="004E70E3" w:rsidRPr="00A918F3" w:rsidRDefault="004E70E3" w:rsidP="0052326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0DA97DB6" w14:textId="77777777" w:rsidTr="009A1F4D">
        <w:tc>
          <w:tcPr>
            <w:tcW w:w="8720" w:type="dxa"/>
            <w:gridSpan w:val="2"/>
          </w:tcPr>
          <w:p w14:paraId="0DA97DAF" w14:textId="77777777" w:rsidR="001F2B64" w:rsidRPr="00A918F3" w:rsidRDefault="001F2B64" w:rsidP="009A1F4D">
            <w:pPr>
              <w:rPr>
                <w:b/>
                <w:sz w:val="24"/>
                <w:szCs w:val="24"/>
              </w:rPr>
            </w:pPr>
          </w:p>
          <w:p w14:paraId="0DA97DB0" w14:textId="77777777" w:rsidR="004E70E3" w:rsidRPr="005029CE" w:rsidRDefault="004E70E3" w:rsidP="009A1F4D">
            <w:pPr>
              <w:rPr>
                <w:b/>
                <w:color w:val="00B0F0"/>
                <w:sz w:val="24"/>
                <w:szCs w:val="24"/>
              </w:rPr>
            </w:pPr>
            <w:r w:rsidRPr="005029CE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0DA97DB1" w14:textId="77777777" w:rsidR="0036738D" w:rsidRPr="00A918F3" w:rsidRDefault="0036738D" w:rsidP="009A1F4D">
            <w:pPr>
              <w:rPr>
                <w:b/>
                <w:sz w:val="24"/>
                <w:szCs w:val="24"/>
              </w:rPr>
            </w:pPr>
          </w:p>
          <w:p w14:paraId="0DA97DB2" w14:textId="77777777" w:rsidR="00523262" w:rsidRDefault="00281576" w:rsidP="0047450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questions might you ask based on the following scen</w:t>
            </w:r>
            <w:r w:rsidR="00892266">
              <w:rPr>
                <w:sz w:val="24"/>
                <w:szCs w:val="24"/>
              </w:rPr>
              <w:t>ario?</w:t>
            </w:r>
          </w:p>
          <w:p w14:paraId="0DA97DB3" w14:textId="77777777" w:rsidR="00892266" w:rsidRDefault="00892266" w:rsidP="00892266">
            <w:pPr>
              <w:rPr>
                <w:sz w:val="24"/>
                <w:szCs w:val="24"/>
              </w:rPr>
            </w:pPr>
          </w:p>
          <w:p w14:paraId="0DA97DB4" w14:textId="77777777" w:rsidR="00892266" w:rsidRDefault="00892266" w:rsidP="0089226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aircraft is dropping a crate of supplies on to level ground. Relative to an     observer on the ground, the crate is released at the point with position vector </w:t>
            </w:r>
            <w:r w:rsidRPr="00892266">
              <w:rPr>
                <w:position w:val="-30"/>
                <w:sz w:val="24"/>
                <w:szCs w:val="24"/>
              </w:rPr>
              <w:object w:dxaOrig="920" w:dyaOrig="720" w14:anchorId="0DA97DD1">
                <v:shape id="_x0000_i1029" type="#_x0000_t75" style="width:45.75pt;height:36pt" o:ole="">
                  <v:imagedata r:id="rId19" o:title=""/>
                </v:shape>
                <o:OLEObject Type="Embed" ProgID="Equation.DSMT4" ShapeID="_x0000_i1029" DrawAspect="Content" ObjectID="_1672726339" r:id="rId20"/>
              </w:object>
            </w:r>
            <w:r>
              <w:rPr>
                <w:sz w:val="24"/>
                <w:szCs w:val="24"/>
              </w:rPr>
              <w:t xml:space="preserve"> and with initial velocity </w:t>
            </w:r>
            <w:r w:rsidRPr="00892266">
              <w:rPr>
                <w:position w:val="-30"/>
                <w:sz w:val="24"/>
                <w:szCs w:val="24"/>
              </w:rPr>
              <w:object w:dxaOrig="1280" w:dyaOrig="720" w14:anchorId="0DA97DD2">
                <v:shape id="_x0000_i1030" type="#_x0000_t75" style="width:63.75pt;height:36pt" o:ole="">
                  <v:imagedata r:id="rId21" o:title=""/>
                </v:shape>
                <o:OLEObject Type="Embed" ProgID="Equation.DSMT4" ShapeID="_x0000_i1030" DrawAspect="Content" ObjectID="_1672726340" r:id="rId22"/>
              </w:object>
            </w:r>
            <w:r>
              <w:rPr>
                <w:sz w:val="24"/>
                <w:szCs w:val="24"/>
              </w:rPr>
              <w:t xml:space="preserve"> , where directions are horizontal and vertical. Its acceleration is modelled by </w:t>
            </w:r>
            <w:r w:rsidRPr="00892266">
              <w:rPr>
                <w:position w:val="-30"/>
                <w:sz w:val="24"/>
                <w:szCs w:val="24"/>
              </w:rPr>
              <w:object w:dxaOrig="2540" w:dyaOrig="720" w14:anchorId="0DA97DD3">
                <v:shape id="_x0000_i1031" type="#_x0000_t75" style="width:127.5pt;height:36pt" o:ole="">
                  <v:imagedata r:id="rId23" o:title=""/>
                </v:shape>
                <o:OLEObject Type="Embed" ProgID="Equation.DSMT4" ShapeID="_x0000_i1031" DrawAspect="Content" ObjectID="_1672726341" r:id="rId24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14:paraId="0DA97DB5" w14:textId="77777777" w:rsidR="0047450F" w:rsidRPr="00892266" w:rsidRDefault="0047450F" w:rsidP="0052326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0DA97DBE" w14:textId="77777777" w:rsidTr="009A1F4D">
        <w:tc>
          <w:tcPr>
            <w:tcW w:w="8720" w:type="dxa"/>
            <w:gridSpan w:val="2"/>
          </w:tcPr>
          <w:p w14:paraId="0DA97DB7" w14:textId="77777777" w:rsidR="001F2B64" w:rsidRPr="00A918F3" w:rsidRDefault="001F2B64" w:rsidP="009A1F4D">
            <w:pPr>
              <w:rPr>
                <w:b/>
                <w:sz w:val="24"/>
                <w:szCs w:val="24"/>
              </w:rPr>
            </w:pPr>
          </w:p>
          <w:p w14:paraId="0DA97DB8" w14:textId="77777777" w:rsidR="00067308" w:rsidRPr="005029CE" w:rsidRDefault="00067308" w:rsidP="00067308">
            <w:pPr>
              <w:rPr>
                <w:b/>
                <w:color w:val="00B0F0"/>
                <w:sz w:val="24"/>
                <w:szCs w:val="24"/>
              </w:rPr>
            </w:pPr>
            <w:r w:rsidRPr="005029CE">
              <w:rPr>
                <w:b/>
                <w:color w:val="00B0F0"/>
                <w:sz w:val="24"/>
                <w:szCs w:val="24"/>
              </w:rPr>
              <w:t>Applications and Modelling</w:t>
            </w:r>
          </w:p>
          <w:p w14:paraId="0DA97DB9" w14:textId="77777777" w:rsidR="004337B1" w:rsidRDefault="004337B1" w:rsidP="00067308">
            <w:pPr>
              <w:rPr>
                <w:b/>
                <w:sz w:val="24"/>
                <w:szCs w:val="24"/>
              </w:rPr>
            </w:pPr>
          </w:p>
          <w:p w14:paraId="0DA97DBA" w14:textId="77777777" w:rsidR="002A1E76" w:rsidRPr="002A1E76" w:rsidRDefault="004337B1" w:rsidP="002A1E7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to an origin on a long, straight beach, the position of a speedboat is modelled by a vector</w:t>
            </w:r>
            <w:r w:rsidR="002A1E76">
              <w:rPr>
                <w:sz w:val="24"/>
                <w:szCs w:val="24"/>
              </w:rPr>
              <w:t xml:space="preserve"> </w:t>
            </w:r>
            <w:r w:rsidR="002A1E76" w:rsidRPr="002A1E76">
              <w:rPr>
                <w:position w:val="-10"/>
              </w:rPr>
              <w:object w:dxaOrig="2280" w:dyaOrig="360" w14:anchorId="0DA97DD4">
                <v:shape id="_x0000_i1032" type="#_x0000_t75" style="width:114pt;height:18.75pt" o:ole="">
                  <v:imagedata r:id="rId25" o:title=""/>
                </v:shape>
                <o:OLEObject Type="Embed" ProgID="Equation.DSMT4" ShapeID="_x0000_i1032" DrawAspect="Content" ObjectID="_1672726342" r:id="rId26"/>
              </w:object>
            </w:r>
            <w:r w:rsidR="002A1E76" w:rsidRPr="002A1E76">
              <w:rPr>
                <w:sz w:val="24"/>
                <w:szCs w:val="24"/>
              </w:rPr>
              <w:t xml:space="preserve"> </w:t>
            </w:r>
            <w:r w:rsidR="002A1E76">
              <w:rPr>
                <w:sz w:val="24"/>
                <w:szCs w:val="24"/>
              </w:rPr>
              <w:t xml:space="preserve">where </w:t>
            </w:r>
            <w:r w:rsidR="002A1E76" w:rsidRPr="002A1E76">
              <w:rPr>
                <w:position w:val="-4"/>
                <w:sz w:val="24"/>
                <w:szCs w:val="24"/>
              </w:rPr>
              <w:object w:dxaOrig="260" w:dyaOrig="260" w14:anchorId="0DA97DD5">
                <v:shape id="_x0000_i1033" type="#_x0000_t75" style="width:13.5pt;height:13.5pt" o:ole="">
                  <v:imagedata r:id="rId27" o:title=""/>
                </v:shape>
                <o:OLEObject Type="Embed" ProgID="Equation.DSMT4" ShapeID="_x0000_i1033" DrawAspect="Content" ObjectID="_1672726343" r:id="rId28"/>
              </w:object>
            </w:r>
            <w:r w:rsidR="002A1E76">
              <w:rPr>
                <w:sz w:val="24"/>
                <w:szCs w:val="24"/>
              </w:rPr>
              <w:t xml:space="preserve">and </w:t>
            </w:r>
            <w:r w:rsidR="002A1E76" w:rsidRPr="002A1E76">
              <w:rPr>
                <w:position w:val="-10"/>
                <w:sz w:val="24"/>
                <w:szCs w:val="24"/>
              </w:rPr>
              <w:object w:dxaOrig="139" w:dyaOrig="320" w14:anchorId="0DA97DD6">
                <v:shape id="_x0000_i1034" type="#_x0000_t75" style="width:6.75pt;height:15.75pt" o:ole="">
                  <v:imagedata r:id="rId29" o:title=""/>
                </v:shape>
                <o:OLEObject Type="Embed" ProgID="Equation.DSMT4" ShapeID="_x0000_i1034" DrawAspect="Content" ObjectID="_1672726344" r:id="rId30"/>
              </w:object>
            </w:r>
            <w:r w:rsidR="002A1E76">
              <w:rPr>
                <w:sz w:val="24"/>
                <w:szCs w:val="24"/>
              </w:rPr>
              <w:t xml:space="preserve"> are unit vectors perpendicular and parallel to the beach. Distances are in metres and the time </w:t>
            </w:r>
            <w:r w:rsidR="002A1E76" w:rsidRPr="002A1E76">
              <w:rPr>
                <w:position w:val="-6"/>
                <w:sz w:val="24"/>
                <w:szCs w:val="24"/>
              </w:rPr>
              <w:object w:dxaOrig="160" w:dyaOrig="279" w14:anchorId="0DA97DD7">
                <v:shape id="_x0000_i1035" type="#_x0000_t75" style="width:8.25pt;height:14.25pt" o:ole="">
                  <v:imagedata r:id="rId31" o:title=""/>
                </v:shape>
                <o:OLEObject Type="Embed" ProgID="Equation.DSMT4" ShapeID="_x0000_i1035" DrawAspect="Content" ObjectID="_1672726345" r:id="rId32"/>
              </w:object>
            </w:r>
            <w:r w:rsidR="002A1E76">
              <w:rPr>
                <w:sz w:val="24"/>
                <w:szCs w:val="24"/>
              </w:rPr>
              <w:t xml:space="preserve"> is in seconds.</w:t>
            </w:r>
          </w:p>
          <w:p w14:paraId="0DA97DBB" w14:textId="77777777" w:rsidR="004337B1" w:rsidRDefault="002A1E76" w:rsidP="002A1E76">
            <w:pPr>
              <w:pStyle w:val="List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 why this model for the motion of the speedboat is unrealistic for large </w:t>
            </w:r>
            <w:r w:rsidRPr="002A1E76">
              <w:rPr>
                <w:position w:val="-6"/>
                <w:sz w:val="24"/>
                <w:szCs w:val="24"/>
              </w:rPr>
              <w:object w:dxaOrig="160" w:dyaOrig="279" w14:anchorId="0DA97DD8">
                <v:shape id="_x0000_i1036" type="#_x0000_t75" style="width:8.25pt;height:14.25pt" o:ole="">
                  <v:imagedata r:id="rId31" o:title=""/>
                </v:shape>
                <o:OLEObject Type="Embed" ProgID="Equation.DSMT4" ShapeID="_x0000_i1036" DrawAspect="Content" ObjectID="_1672726346" r:id="rId33"/>
              </w:object>
            </w:r>
            <w:r>
              <w:rPr>
                <w:sz w:val="24"/>
                <w:szCs w:val="24"/>
              </w:rPr>
              <w:t>.</w:t>
            </w:r>
          </w:p>
          <w:p w14:paraId="0DA97DBC" w14:textId="77777777" w:rsidR="002A1E76" w:rsidRDefault="002A1E76" w:rsidP="002A1E76">
            <w:pPr>
              <w:pStyle w:val="ListParagraph"/>
              <w:ind w:left="284"/>
              <w:rPr>
                <w:sz w:val="24"/>
                <w:szCs w:val="24"/>
              </w:rPr>
            </w:pPr>
          </w:p>
          <w:p w14:paraId="0DA97DBD" w14:textId="77777777" w:rsidR="003E0E4B" w:rsidRPr="00892266" w:rsidRDefault="003E0E4B" w:rsidP="003E0E4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4"/>
                <w:szCs w:val="24"/>
              </w:rPr>
            </w:pPr>
          </w:p>
        </w:tc>
      </w:tr>
      <w:tr w:rsidR="00E25249" w:rsidRPr="001F2B64" w14:paraId="0DA97DC6" w14:textId="77777777" w:rsidTr="009A1F4D">
        <w:tc>
          <w:tcPr>
            <w:tcW w:w="8720" w:type="dxa"/>
            <w:gridSpan w:val="2"/>
          </w:tcPr>
          <w:p w14:paraId="0DA97DBF" w14:textId="77777777" w:rsidR="004771E7" w:rsidRPr="00A918F3" w:rsidRDefault="004771E7" w:rsidP="00200E69">
            <w:pPr>
              <w:rPr>
                <w:b/>
                <w:sz w:val="24"/>
                <w:szCs w:val="24"/>
              </w:rPr>
            </w:pPr>
          </w:p>
          <w:p w14:paraId="0DA97DC0" w14:textId="77777777" w:rsidR="00E25249" w:rsidRPr="005029CE" w:rsidRDefault="00E25249" w:rsidP="00200E69">
            <w:pPr>
              <w:rPr>
                <w:b/>
                <w:color w:val="00B0F0"/>
                <w:sz w:val="24"/>
                <w:szCs w:val="24"/>
              </w:rPr>
            </w:pPr>
            <w:r w:rsidRPr="005029CE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0DA97DC1" w14:textId="77777777" w:rsidR="00523262" w:rsidRPr="00A918F3" w:rsidRDefault="00523262" w:rsidP="00200E69">
            <w:pPr>
              <w:rPr>
                <w:b/>
                <w:sz w:val="24"/>
                <w:szCs w:val="24"/>
              </w:rPr>
            </w:pPr>
          </w:p>
          <w:p w14:paraId="0DA97DC2" w14:textId="77777777" w:rsidR="00200E69" w:rsidRPr="00A918F3" w:rsidRDefault="00330591" w:rsidP="005029C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A918F3">
              <w:rPr>
                <w:sz w:val="24"/>
                <w:szCs w:val="24"/>
              </w:rPr>
              <w:t>Remembering</w:t>
            </w:r>
            <w:r w:rsidR="005029CE">
              <w:rPr>
                <w:sz w:val="24"/>
                <w:szCs w:val="24"/>
              </w:rPr>
              <w:t xml:space="preserve"> that</w:t>
            </w:r>
            <w:r w:rsidRPr="00A918F3">
              <w:rPr>
                <w:sz w:val="24"/>
                <w:szCs w:val="24"/>
              </w:rPr>
              <w:t xml:space="preserve"> </w:t>
            </w:r>
            <w:r w:rsidR="00321E96" w:rsidRPr="00A918F3">
              <w:rPr>
                <w:sz w:val="24"/>
                <w:szCs w:val="24"/>
              </w:rPr>
              <w:t xml:space="preserve">when </w:t>
            </w:r>
            <w:r w:rsidRPr="00A918F3">
              <w:rPr>
                <w:sz w:val="24"/>
                <w:szCs w:val="24"/>
              </w:rPr>
              <w:t xml:space="preserve">constants of integration are vectors </w:t>
            </w:r>
            <w:r w:rsidR="00321E96" w:rsidRPr="00A918F3">
              <w:rPr>
                <w:sz w:val="24"/>
                <w:szCs w:val="24"/>
              </w:rPr>
              <w:t>they will</w:t>
            </w:r>
            <w:r w:rsidRPr="00A918F3">
              <w:rPr>
                <w:sz w:val="24"/>
                <w:szCs w:val="24"/>
              </w:rPr>
              <w:t xml:space="preserve"> have two components.</w:t>
            </w:r>
          </w:p>
          <w:p w14:paraId="0DA97DC3" w14:textId="77777777" w:rsidR="005029CE" w:rsidRPr="00E3786E" w:rsidRDefault="005029CE" w:rsidP="005029C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Combining components when applying calculus techniques in vectors.</w:t>
            </w:r>
          </w:p>
          <w:p w14:paraId="0DA97DC4" w14:textId="77777777" w:rsidR="005029CE" w:rsidRPr="005029CE" w:rsidRDefault="005029CE" w:rsidP="005029C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Use of displacement instead of velocity to determine direction</w:t>
            </w:r>
          </w:p>
          <w:p w14:paraId="0DA97DC5" w14:textId="77777777" w:rsidR="005029CE" w:rsidRPr="005029CE" w:rsidRDefault="005029CE" w:rsidP="005029CE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</w:tbl>
    <w:p w14:paraId="0DA97DC7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0DA97DC8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34"/>
      <w:footerReference w:type="first" r:id="rId35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C735" w14:textId="77777777" w:rsidR="001F29B5" w:rsidRDefault="001F29B5" w:rsidP="00FD7BFE">
      <w:r>
        <w:separator/>
      </w:r>
    </w:p>
  </w:endnote>
  <w:endnote w:type="continuationSeparator" w:id="0">
    <w:p w14:paraId="214971B4" w14:textId="77777777" w:rsidR="001F29B5" w:rsidRDefault="001F29B5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7DDD" w14:textId="77777777" w:rsidR="009A1F4D" w:rsidRDefault="009A1F4D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0DA97DDF" wp14:editId="0DA97DE0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DA97DE1" wp14:editId="0DA97DE2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97DE7" w14:textId="77777777" w:rsidR="009A1F4D" w:rsidRDefault="009A1F4D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MB </w:t>
                          </w:r>
                          <w:r w:rsidR="005029CE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029CE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0DA97DE8" w14:textId="77777777" w:rsidR="009A1F4D" w:rsidRPr="002B2D76" w:rsidRDefault="005029CE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97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0DA97DE7" w14:textId="77777777" w:rsidR="009A1F4D" w:rsidRDefault="009A1F4D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MB </w:t>
                    </w:r>
                    <w:r w:rsidR="005029CE">
                      <w:rPr>
                        <w:sz w:val="16"/>
                        <w:szCs w:val="16"/>
                      </w:rPr>
                      <w:t>21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5029CE">
                      <w:rPr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0DA97DE8" w14:textId="77777777" w:rsidR="009A1F4D" w:rsidRPr="002B2D76" w:rsidRDefault="005029CE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4114E6">
      <w:rPr>
        <w:rStyle w:val="PageNumber"/>
        <w:noProof/>
      </w:rPr>
      <w:t>3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4114E6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7DDE" w14:textId="77777777" w:rsidR="009A1F4D" w:rsidRDefault="009A1F4D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97DE3" wp14:editId="0DA97DE4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97DE9" w14:textId="77777777" w:rsidR="009A1F4D" w:rsidRDefault="009A1F4D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DA97DEA" w14:textId="77777777" w:rsidR="009A1F4D" w:rsidRPr="002B2D76" w:rsidRDefault="009A1F4D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97D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0DA97DE9" w14:textId="77777777" w:rsidR="009A1F4D" w:rsidRDefault="009A1F4D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DA97DEA" w14:textId="77777777" w:rsidR="009A1F4D" w:rsidRPr="002B2D76" w:rsidRDefault="009A1F4D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DA97DE5" wp14:editId="0DA97DE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4114E6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66C5" w14:textId="77777777" w:rsidR="001F29B5" w:rsidRDefault="001F29B5" w:rsidP="00FD7BFE">
      <w:r>
        <w:separator/>
      </w:r>
    </w:p>
  </w:footnote>
  <w:footnote w:type="continuationSeparator" w:id="0">
    <w:p w14:paraId="6297CB82" w14:textId="77777777" w:rsidR="001F29B5" w:rsidRDefault="001F29B5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4D9"/>
    <w:multiLevelType w:val="hybridMultilevel"/>
    <w:tmpl w:val="0B0078A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32C"/>
    <w:multiLevelType w:val="hybridMultilevel"/>
    <w:tmpl w:val="CA98CB7A"/>
    <w:lvl w:ilvl="0" w:tplc="AAE8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6623"/>
    <w:multiLevelType w:val="hybridMultilevel"/>
    <w:tmpl w:val="F092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814"/>
    <w:multiLevelType w:val="hybridMultilevel"/>
    <w:tmpl w:val="5D1A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EC2"/>
    <w:multiLevelType w:val="hybridMultilevel"/>
    <w:tmpl w:val="4D20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485"/>
    <w:multiLevelType w:val="hybridMultilevel"/>
    <w:tmpl w:val="EF96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C33"/>
    <w:multiLevelType w:val="hybridMultilevel"/>
    <w:tmpl w:val="56C8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0FCB"/>
    <w:multiLevelType w:val="hybridMultilevel"/>
    <w:tmpl w:val="FE5809E8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C59"/>
    <w:multiLevelType w:val="hybridMultilevel"/>
    <w:tmpl w:val="67ACC9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7B5895"/>
    <w:multiLevelType w:val="hybridMultilevel"/>
    <w:tmpl w:val="3DF6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599A"/>
    <w:multiLevelType w:val="hybridMultilevel"/>
    <w:tmpl w:val="63DC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C4094"/>
    <w:multiLevelType w:val="hybridMultilevel"/>
    <w:tmpl w:val="75E8C7CE"/>
    <w:lvl w:ilvl="0" w:tplc="B32C1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21E93"/>
    <w:multiLevelType w:val="hybridMultilevel"/>
    <w:tmpl w:val="8752F8B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0"/>
  </w:num>
  <w:num w:numId="5">
    <w:abstractNumId w:val="19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2"/>
  </w:num>
  <w:num w:numId="20">
    <w:abstractNumId w:val="10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36CC"/>
    <w:rsid w:val="000407C9"/>
    <w:rsid w:val="00046E9A"/>
    <w:rsid w:val="00067308"/>
    <w:rsid w:val="00072BD3"/>
    <w:rsid w:val="00092C83"/>
    <w:rsid w:val="000B0D66"/>
    <w:rsid w:val="000C0711"/>
    <w:rsid w:val="000C1C35"/>
    <w:rsid w:val="000C7558"/>
    <w:rsid w:val="000F2B6F"/>
    <w:rsid w:val="00110531"/>
    <w:rsid w:val="00113800"/>
    <w:rsid w:val="00115148"/>
    <w:rsid w:val="00131124"/>
    <w:rsid w:val="00132492"/>
    <w:rsid w:val="00133F1A"/>
    <w:rsid w:val="00140690"/>
    <w:rsid w:val="00146F60"/>
    <w:rsid w:val="00173B62"/>
    <w:rsid w:val="00181996"/>
    <w:rsid w:val="00190939"/>
    <w:rsid w:val="001961FB"/>
    <w:rsid w:val="001E689C"/>
    <w:rsid w:val="001F29B5"/>
    <w:rsid w:val="001F2B64"/>
    <w:rsid w:val="001F3AF8"/>
    <w:rsid w:val="00200E69"/>
    <w:rsid w:val="0022573C"/>
    <w:rsid w:val="00235FC0"/>
    <w:rsid w:val="00281576"/>
    <w:rsid w:val="00293A94"/>
    <w:rsid w:val="00293B7F"/>
    <w:rsid w:val="0029714F"/>
    <w:rsid w:val="002A1E76"/>
    <w:rsid w:val="002B2679"/>
    <w:rsid w:val="002C20F2"/>
    <w:rsid w:val="002D3ECB"/>
    <w:rsid w:val="003068E2"/>
    <w:rsid w:val="00312021"/>
    <w:rsid w:val="00313295"/>
    <w:rsid w:val="00321E96"/>
    <w:rsid w:val="00330591"/>
    <w:rsid w:val="00331A3A"/>
    <w:rsid w:val="00344F05"/>
    <w:rsid w:val="00346002"/>
    <w:rsid w:val="00357014"/>
    <w:rsid w:val="00364188"/>
    <w:rsid w:val="0036738D"/>
    <w:rsid w:val="00372078"/>
    <w:rsid w:val="00377EF8"/>
    <w:rsid w:val="003855FA"/>
    <w:rsid w:val="00392FE7"/>
    <w:rsid w:val="003A4681"/>
    <w:rsid w:val="003B0115"/>
    <w:rsid w:val="003C7AC9"/>
    <w:rsid w:val="003C7DF2"/>
    <w:rsid w:val="003E0E4B"/>
    <w:rsid w:val="004114E6"/>
    <w:rsid w:val="00425181"/>
    <w:rsid w:val="004337B1"/>
    <w:rsid w:val="00456BF3"/>
    <w:rsid w:val="0047450F"/>
    <w:rsid w:val="004771E7"/>
    <w:rsid w:val="004901AF"/>
    <w:rsid w:val="004913D6"/>
    <w:rsid w:val="004A34D8"/>
    <w:rsid w:val="004E70E3"/>
    <w:rsid w:val="00501BA7"/>
    <w:rsid w:val="005029CE"/>
    <w:rsid w:val="00507443"/>
    <w:rsid w:val="00521117"/>
    <w:rsid w:val="00523262"/>
    <w:rsid w:val="00564495"/>
    <w:rsid w:val="00573B9A"/>
    <w:rsid w:val="005A3DBF"/>
    <w:rsid w:val="005D57C3"/>
    <w:rsid w:val="005E1F3E"/>
    <w:rsid w:val="005F4C3C"/>
    <w:rsid w:val="00614084"/>
    <w:rsid w:val="006242F2"/>
    <w:rsid w:val="0068508B"/>
    <w:rsid w:val="00692831"/>
    <w:rsid w:val="006C3DE2"/>
    <w:rsid w:val="006E5234"/>
    <w:rsid w:val="007066F3"/>
    <w:rsid w:val="0071122C"/>
    <w:rsid w:val="00713AD4"/>
    <w:rsid w:val="00761865"/>
    <w:rsid w:val="00782CA3"/>
    <w:rsid w:val="00790699"/>
    <w:rsid w:val="007A4EA3"/>
    <w:rsid w:val="007C4293"/>
    <w:rsid w:val="007C7D66"/>
    <w:rsid w:val="007E3558"/>
    <w:rsid w:val="007E3822"/>
    <w:rsid w:val="007F514C"/>
    <w:rsid w:val="00801322"/>
    <w:rsid w:val="00835FBC"/>
    <w:rsid w:val="00841A50"/>
    <w:rsid w:val="00841A8E"/>
    <w:rsid w:val="0086132B"/>
    <w:rsid w:val="00883890"/>
    <w:rsid w:val="008857DD"/>
    <w:rsid w:val="0089070A"/>
    <w:rsid w:val="00892266"/>
    <w:rsid w:val="008A3C60"/>
    <w:rsid w:val="008B007C"/>
    <w:rsid w:val="008B61B4"/>
    <w:rsid w:val="008B6AB4"/>
    <w:rsid w:val="008C0EE8"/>
    <w:rsid w:val="008E5C12"/>
    <w:rsid w:val="00951C2E"/>
    <w:rsid w:val="0098758E"/>
    <w:rsid w:val="009A1F4D"/>
    <w:rsid w:val="009B2BD5"/>
    <w:rsid w:val="009B7B0B"/>
    <w:rsid w:val="009E3F86"/>
    <w:rsid w:val="009E519B"/>
    <w:rsid w:val="009F70F0"/>
    <w:rsid w:val="00A04F48"/>
    <w:rsid w:val="00A071B0"/>
    <w:rsid w:val="00A55639"/>
    <w:rsid w:val="00A64637"/>
    <w:rsid w:val="00A918F3"/>
    <w:rsid w:val="00A9397C"/>
    <w:rsid w:val="00B226FE"/>
    <w:rsid w:val="00B24FA8"/>
    <w:rsid w:val="00B4003C"/>
    <w:rsid w:val="00B40F27"/>
    <w:rsid w:val="00B7646E"/>
    <w:rsid w:val="00BB3387"/>
    <w:rsid w:val="00C11558"/>
    <w:rsid w:val="00C20CF7"/>
    <w:rsid w:val="00C44BB8"/>
    <w:rsid w:val="00C5253D"/>
    <w:rsid w:val="00C76035"/>
    <w:rsid w:val="00C804BF"/>
    <w:rsid w:val="00C933D6"/>
    <w:rsid w:val="00CA7B28"/>
    <w:rsid w:val="00CB47F2"/>
    <w:rsid w:val="00CF58E0"/>
    <w:rsid w:val="00D21351"/>
    <w:rsid w:val="00D25F0E"/>
    <w:rsid w:val="00D37C4F"/>
    <w:rsid w:val="00D37FC9"/>
    <w:rsid w:val="00D45FA5"/>
    <w:rsid w:val="00D56811"/>
    <w:rsid w:val="00D7305F"/>
    <w:rsid w:val="00D94E1B"/>
    <w:rsid w:val="00DC176C"/>
    <w:rsid w:val="00DC21C5"/>
    <w:rsid w:val="00DF2A2F"/>
    <w:rsid w:val="00E0741D"/>
    <w:rsid w:val="00E25249"/>
    <w:rsid w:val="00E37AEC"/>
    <w:rsid w:val="00E53892"/>
    <w:rsid w:val="00E95C7D"/>
    <w:rsid w:val="00EC6EEF"/>
    <w:rsid w:val="00F132F5"/>
    <w:rsid w:val="00F25C65"/>
    <w:rsid w:val="00F35187"/>
    <w:rsid w:val="00FA50F3"/>
    <w:rsid w:val="00FB2C7B"/>
    <w:rsid w:val="00FC05C5"/>
    <w:rsid w:val="00FD1F21"/>
    <w:rsid w:val="00FD7BF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7D76"/>
  <w15:docId w15:val="{4EDC05F0-1118-4E71-975A-52CFCA5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customStyle="1" w:styleId="GCETabletxt">
    <w:name w:val="GCE_Tabletxt"/>
    <w:basedOn w:val="Normal"/>
    <w:rsid w:val="00C804BF"/>
    <w:pPr>
      <w:spacing w:before="80" w:after="80" w:line="260" w:lineRule="atLeast"/>
      <w:ind w:left="112"/>
    </w:pPr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integralmaths.org/integral/sow-resources.php" TargetMode="External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i.org.uk/integrating-technology" TargetMode="External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7</cp:revision>
  <cp:lastPrinted>2021-01-21T09:25:00Z</cp:lastPrinted>
  <dcterms:created xsi:type="dcterms:W3CDTF">2016-08-30T08:47:00Z</dcterms:created>
  <dcterms:modified xsi:type="dcterms:W3CDTF">2021-01-21T09:25:00Z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