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DCB2A" w14:textId="77777777" w:rsidR="004E70E3" w:rsidRDefault="002A2D9E" w:rsidP="004E70E3">
      <w:pPr>
        <w:rPr>
          <w:b/>
          <w:bCs/>
          <w:color w:val="00B0F0"/>
          <w:sz w:val="32"/>
          <w:szCs w:val="32"/>
        </w:rPr>
      </w:pPr>
      <w:r>
        <w:rPr>
          <w:b/>
          <w:bCs/>
          <w:color w:val="00B0F0"/>
          <w:sz w:val="32"/>
          <w:szCs w:val="32"/>
        </w:rPr>
        <w:t>Moments</w:t>
      </w:r>
      <w:r w:rsidR="005A3DBF">
        <w:rPr>
          <w:b/>
          <w:bCs/>
          <w:color w:val="00B0F0"/>
          <w:sz w:val="32"/>
          <w:szCs w:val="32"/>
        </w:rPr>
        <w:t xml:space="preserve"> (A level</w:t>
      </w:r>
      <w:r w:rsidR="00132492">
        <w:rPr>
          <w:b/>
          <w:bCs/>
          <w:color w:val="00B0F0"/>
          <w:sz w:val="32"/>
          <w:szCs w:val="32"/>
        </w:rPr>
        <w:t>)</w:t>
      </w:r>
    </w:p>
    <w:p w14:paraId="0B4DCB2B" w14:textId="77777777" w:rsidR="00364188" w:rsidRPr="001F2B64" w:rsidRDefault="00364188" w:rsidP="004E70E3">
      <w:pPr>
        <w:rPr>
          <w:b/>
          <w:bCs/>
          <w:color w:val="00B0F0"/>
          <w:sz w:val="32"/>
          <w:szCs w:val="32"/>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938"/>
      </w:tblGrid>
      <w:tr w:rsidR="00364188" w:rsidRPr="001F2B64" w14:paraId="0B4DCB2F" w14:textId="77777777" w:rsidTr="00571D1E">
        <w:trPr>
          <w:trHeight w:val="400"/>
        </w:trPr>
        <w:tc>
          <w:tcPr>
            <w:tcW w:w="675" w:type="dxa"/>
            <w:shd w:val="clear" w:color="auto" w:fill="00B0F0"/>
          </w:tcPr>
          <w:p w14:paraId="0B4DCB2C" w14:textId="77777777" w:rsidR="00364188" w:rsidRPr="001F2B64" w:rsidRDefault="00B50F47" w:rsidP="00364188">
            <w:pPr>
              <w:pStyle w:val="Default"/>
            </w:pPr>
            <w:r>
              <w:rPr>
                <w:b/>
                <w:color w:val="FFFFFF" w:themeColor="background1"/>
              </w:rPr>
              <w:t>S1</w:t>
            </w:r>
          </w:p>
        </w:tc>
        <w:tc>
          <w:tcPr>
            <w:tcW w:w="7938" w:type="dxa"/>
            <w:vAlign w:val="center"/>
          </w:tcPr>
          <w:p w14:paraId="0B4DCB2D" w14:textId="77777777" w:rsidR="00B50F47" w:rsidRPr="00D61130" w:rsidRDefault="00364188" w:rsidP="00571D1E">
            <w:pPr>
              <w:autoSpaceDE w:val="0"/>
              <w:autoSpaceDN w:val="0"/>
              <w:adjustRightInd w:val="0"/>
              <w:rPr>
                <w:bCs/>
              </w:rPr>
            </w:pPr>
            <w:r w:rsidRPr="00D21351">
              <w:rPr>
                <w:bCs/>
                <w:color w:val="000000"/>
                <w:sz w:val="24"/>
                <w:szCs w:val="24"/>
              </w:rPr>
              <w:t>Understand</w:t>
            </w:r>
            <w:r w:rsidR="00B50F47">
              <w:rPr>
                <w:bCs/>
                <w:color w:val="000000"/>
                <w:sz w:val="24"/>
                <w:szCs w:val="24"/>
              </w:rPr>
              <w:t xml:space="preserve"> and use Moments in simple static contexts</w:t>
            </w:r>
          </w:p>
          <w:p w14:paraId="0B4DCB2E" w14:textId="77777777" w:rsidR="00364188" w:rsidRPr="00D61130" w:rsidRDefault="00364188" w:rsidP="00571D1E">
            <w:pPr>
              <w:pStyle w:val="Default"/>
              <w:rPr>
                <w:bCs/>
              </w:rPr>
            </w:pPr>
          </w:p>
        </w:tc>
      </w:tr>
    </w:tbl>
    <w:p w14:paraId="0B4DCB30" w14:textId="77777777" w:rsidR="00C804BF" w:rsidRDefault="00C804BF" w:rsidP="004E70E3">
      <w:pPr>
        <w:rPr>
          <w:b/>
          <w:color w:val="00B0F0"/>
          <w:sz w:val="32"/>
          <w:szCs w:val="32"/>
        </w:rPr>
      </w:pPr>
    </w:p>
    <w:p w14:paraId="0B4DCB31" w14:textId="77777777" w:rsidR="004E70E3" w:rsidRPr="001F2B64" w:rsidRDefault="004E70E3" w:rsidP="004E70E3">
      <w:pPr>
        <w:rPr>
          <w:b/>
          <w:color w:val="00B0F0"/>
          <w:sz w:val="32"/>
          <w:szCs w:val="32"/>
        </w:rPr>
      </w:pPr>
      <w:r w:rsidRPr="001F2B64">
        <w:rPr>
          <w:b/>
          <w:color w:val="00B0F0"/>
          <w:sz w:val="32"/>
          <w:szCs w:val="32"/>
        </w:rPr>
        <w:t>Commentary</w:t>
      </w:r>
    </w:p>
    <w:p w14:paraId="0B4DCB32" w14:textId="77777777" w:rsidR="004E70E3" w:rsidRPr="001F2B64" w:rsidRDefault="004E70E3" w:rsidP="004E70E3">
      <w:pPr>
        <w:rPr>
          <w:sz w:val="24"/>
          <w:szCs w:val="24"/>
        </w:rPr>
      </w:pPr>
    </w:p>
    <w:p w14:paraId="0B4DCB33" w14:textId="77777777" w:rsidR="003304E0" w:rsidRDefault="003304E0" w:rsidP="003304E0">
      <w:pPr>
        <w:rPr>
          <w:sz w:val="24"/>
          <w:szCs w:val="24"/>
        </w:rPr>
      </w:pPr>
      <w:r w:rsidRPr="003304E0">
        <w:rPr>
          <w:sz w:val="24"/>
          <w:szCs w:val="24"/>
        </w:rPr>
        <w:t xml:space="preserve">This is a small part of the mechanics specification but makes an important contribution to the learners’ ability to model commonly occurring scenarios.  Up to this point, all the applications of forces to problems involving static equilibrium have been modelled by forces acting on a particle or on connected particles connected by light strings or light rods.  Our learners are all very familiar with situations where the physical size of an object is an essential determinant of its response to the application of an external force because the </w:t>
      </w:r>
      <w:r w:rsidRPr="003304E0">
        <w:rPr>
          <w:i/>
          <w:sz w:val="24"/>
          <w:szCs w:val="24"/>
        </w:rPr>
        <w:t>turning effect</w:t>
      </w:r>
      <w:r w:rsidRPr="003304E0">
        <w:rPr>
          <w:sz w:val="24"/>
          <w:szCs w:val="24"/>
        </w:rPr>
        <w:t xml:space="preserve"> of the force has to be modelled and this cannot, of course, be done with a particle model.  Who hasn’t put a cup of tea on a tray and then put the tray down on a table overlapping its edge to find that the system is not in equilibrium and the tea ends up on the carpet.</w:t>
      </w:r>
    </w:p>
    <w:p w14:paraId="0B4DCB34" w14:textId="77777777" w:rsidR="003304E0" w:rsidRPr="003304E0" w:rsidRDefault="003304E0" w:rsidP="003304E0">
      <w:pPr>
        <w:rPr>
          <w:sz w:val="24"/>
          <w:szCs w:val="24"/>
        </w:rPr>
      </w:pPr>
    </w:p>
    <w:p w14:paraId="0B4DCB35" w14:textId="77777777" w:rsidR="003304E0" w:rsidRDefault="003304E0" w:rsidP="003304E0">
      <w:pPr>
        <w:rPr>
          <w:sz w:val="24"/>
          <w:szCs w:val="24"/>
        </w:rPr>
      </w:pPr>
      <w:r w:rsidRPr="003304E0">
        <w:rPr>
          <w:sz w:val="24"/>
          <w:szCs w:val="24"/>
        </w:rPr>
        <w:t>Investigation and use of the idea of the turning effect of a force goes back at least to Archimedes (d. 212 BCE) and the ideas have been developed ever since.  Only the simplest examples are introduced in this specification but they should be enough give a learners</w:t>
      </w:r>
      <w:r w:rsidR="00F32FEB">
        <w:rPr>
          <w:sz w:val="24"/>
          <w:szCs w:val="24"/>
        </w:rPr>
        <w:t>’</w:t>
      </w:r>
      <w:r w:rsidRPr="003304E0">
        <w:rPr>
          <w:sz w:val="24"/>
          <w:szCs w:val="24"/>
        </w:rPr>
        <w:t xml:space="preserve"> a good insight into the key principles.  Amongst the most important of these are: </w:t>
      </w:r>
    </w:p>
    <w:p w14:paraId="0B4DCB36" w14:textId="77777777" w:rsidR="003304E0" w:rsidRPr="003304E0" w:rsidRDefault="003304E0" w:rsidP="003304E0">
      <w:pPr>
        <w:rPr>
          <w:sz w:val="24"/>
          <w:szCs w:val="24"/>
        </w:rPr>
      </w:pPr>
    </w:p>
    <w:p w14:paraId="0B4DCB37" w14:textId="77777777" w:rsidR="003304E0" w:rsidRDefault="00935645" w:rsidP="00935645">
      <w:pPr>
        <w:rPr>
          <w:sz w:val="24"/>
          <w:szCs w:val="24"/>
        </w:rPr>
      </w:pPr>
      <w:r>
        <w:rPr>
          <w:sz w:val="24"/>
          <w:szCs w:val="24"/>
        </w:rPr>
        <w:t>-</w:t>
      </w:r>
      <w:r w:rsidR="003304E0" w:rsidRPr="003304E0">
        <w:rPr>
          <w:sz w:val="24"/>
          <w:szCs w:val="24"/>
        </w:rPr>
        <w:t xml:space="preserve">for a </w:t>
      </w:r>
      <w:r w:rsidR="003304E0" w:rsidRPr="003304E0">
        <w:rPr>
          <w:i/>
          <w:sz w:val="24"/>
          <w:szCs w:val="24"/>
        </w:rPr>
        <w:t>body</w:t>
      </w:r>
      <w:r w:rsidR="003304E0" w:rsidRPr="003304E0">
        <w:rPr>
          <w:sz w:val="24"/>
          <w:szCs w:val="24"/>
        </w:rPr>
        <w:t xml:space="preserve"> to be in equilibrium, the external forces acting on the body must have zero sum and the sum of all the moments of these forces about any axis must be zero;</w:t>
      </w:r>
    </w:p>
    <w:p w14:paraId="0B4DCB38" w14:textId="77777777" w:rsidR="003304E0" w:rsidRPr="003304E0" w:rsidRDefault="003304E0" w:rsidP="003304E0">
      <w:pPr>
        <w:ind w:left="720"/>
        <w:rPr>
          <w:sz w:val="24"/>
          <w:szCs w:val="24"/>
        </w:rPr>
      </w:pPr>
    </w:p>
    <w:p w14:paraId="0B4DCB39" w14:textId="77777777" w:rsidR="003304E0" w:rsidRPr="003304E0" w:rsidRDefault="00935645" w:rsidP="00935645">
      <w:pPr>
        <w:rPr>
          <w:sz w:val="24"/>
          <w:szCs w:val="24"/>
        </w:rPr>
      </w:pPr>
      <w:r>
        <w:rPr>
          <w:sz w:val="24"/>
          <w:szCs w:val="24"/>
        </w:rPr>
        <w:t>-</w:t>
      </w:r>
      <w:r w:rsidR="003304E0" w:rsidRPr="003304E0">
        <w:rPr>
          <w:sz w:val="24"/>
          <w:szCs w:val="24"/>
        </w:rPr>
        <w:t>the turning effect on a body</w:t>
      </w:r>
      <w:r w:rsidR="00F32FEB">
        <w:rPr>
          <w:sz w:val="24"/>
          <w:szCs w:val="24"/>
        </w:rPr>
        <w:t>,</w:t>
      </w:r>
      <w:r w:rsidR="003304E0" w:rsidRPr="003304E0">
        <w:rPr>
          <w:sz w:val="24"/>
          <w:szCs w:val="24"/>
        </w:rPr>
        <w:t xml:space="preserve"> about an axis</w:t>
      </w:r>
      <w:r w:rsidR="00F32FEB">
        <w:rPr>
          <w:sz w:val="24"/>
          <w:szCs w:val="24"/>
        </w:rPr>
        <w:t>,</w:t>
      </w:r>
      <w:r w:rsidR="003304E0" w:rsidRPr="003304E0">
        <w:rPr>
          <w:sz w:val="24"/>
          <w:szCs w:val="24"/>
        </w:rPr>
        <w:t xml:space="preserve"> of its </w:t>
      </w:r>
      <w:r w:rsidR="003304E0" w:rsidRPr="003304E0">
        <w:rPr>
          <w:i/>
          <w:sz w:val="24"/>
          <w:szCs w:val="24"/>
        </w:rPr>
        <w:t>weight</w:t>
      </w:r>
      <w:r w:rsidR="003304E0" w:rsidRPr="003304E0">
        <w:rPr>
          <w:sz w:val="24"/>
          <w:szCs w:val="24"/>
        </w:rPr>
        <w:t xml:space="preserve"> may be calculated as if the weight acted through a point of the body called its centre of mass; the position of the centre of mass may be given or be found for uniform bodies using arguments based on symmetry.</w:t>
      </w:r>
    </w:p>
    <w:p w14:paraId="0B4DCB3A" w14:textId="77777777" w:rsidR="004E70E3" w:rsidRPr="001F2B64" w:rsidRDefault="004E70E3" w:rsidP="004E70E3">
      <w:pPr>
        <w:rPr>
          <w:sz w:val="24"/>
          <w:szCs w:val="24"/>
        </w:rPr>
      </w:pPr>
    </w:p>
    <w:p w14:paraId="0B4DCB3B" w14:textId="77777777" w:rsidR="004E70E3" w:rsidRPr="001F2B64" w:rsidRDefault="004E70E3" w:rsidP="004E70E3">
      <w:pPr>
        <w:rPr>
          <w:sz w:val="24"/>
          <w:szCs w:val="24"/>
        </w:rPr>
      </w:pPr>
      <w:r w:rsidRPr="001F2B64">
        <w:rPr>
          <w:sz w:val="24"/>
          <w:szCs w:val="24"/>
        </w:rPr>
        <w:br w:type="page"/>
      </w:r>
    </w:p>
    <w:p w14:paraId="0B4DCB3C"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0B4DCB3D" w14:textId="77777777" w:rsidR="004E70E3" w:rsidRPr="001F2B64" w:rsidRDefault="004E70E3" w:rsidP="004E70E3">
      <w:pPr>
        <w:rPr>
          <w:b/>
          <w:color w:val="00B0F0"/>
          <w:sz w:val="24"/>
          <w:szCs w:val="24"/>
        </w:rPr>
      </w:pPr>
    </w:p>
    <w:p w14:paraId="0B4DCB3E" w14:textId="37C840A2" w:rsidR="008A5119" w:rsidRDefault="00C5488F" w:rsidP="008A5119">
      <w:pPr>
        <w:rPr>
          <w:bCs/>
          <w:sz w:val="24"/>
          <w:szCs w:val="24"/>
        </w:rPr>
      </w:pPr>
      <w:r>
        <w:rPr>
          <w:bCs/>
          <w:sz w:val="24"/>
          <w:szCs w:val="24"/>
        </w:rPr>
        <w:t xml:space="preserve">‘Balancing a ruler’ </w:t>
      </w:r>
      <w:r w:rsidR="00B764B4">
        <w:rPr>
          <w:bCs/>
          <w:sz w:val="24"/>
          <w:szCs w:val="24"/>
        </w:rPr>
        <w:t xml:space="preserve">(which can be found at </w:t>
      </w:r>
      <w:hyperlink r:id="rId7" w:history="1">
        <w:r w:rsidR="00B764B4">
          <w:rPr>
            <w:rStyle w:val="Hyperlink"/>
            <w:color w:val="00B0F0"/>
            <w:sz w:val="24"/>
            <w:szCs w:val="24"/>
          </w:rPr>
          <w:t>https://my.integralmaths.org/integral/sow-resources.php</w:t>
        </w:r>
      </w:hyperlink>
      <w:r w:rsidR="00B764B4" w:rsidRPr="00B764B4">
        <w:rPr>
          <w:rStyle w:val="Hyperlink"/>
          <w:u w:val="none"/>
        </w:rPr>
        <w:t>)</w:t>
      </w:r>
      <w:r>
        <w:rPr>
          <w:bCs/>
          <w:sz w:val="24"/>
          <w:szCs w:val="24"/>
        </w:rPr>
        <w:t xml:space="preserve"> </w:t>
      </w:r>
      <w:r w:rsidR="008A5119" w:rsidRPr="00880AB5">
        <w:rPr>
          <w:sz w:val="24"/>
          <w:szCs w:val="24"/>
        </w:rPr>
        <w:t>provides an excellent</w:t>
      </w:r>
      <w:r w:rsidR="008A5119">
        <w:t xml:space="preserve"> way </w:t>
      </w:r>
      <w:r w:rsidR="008A5119">
        <w:rPr>
          <w:bCs/>
          <w:sz w:val="24"/>
          <w:szCs w:val="24"/>
        </w:rPr>
        <w:t>to motivate the study of moments.</w:t>
      </w:r>
    </w:p>
    <w:p w14:paraId="0B4DCB3F" w14:textId="77777777" w:rsidR="0085121F" w:rsidRDefault="0085121F" w:rsidP="008A5119">
      <w:pPr>
        <w:rPr>
          <w:bCs/>
          <w:sz w:val="24"/>
          <w:szCs w:val="24"/>
        </w:rPr>
      </w:pPr>
    </w:p>
    <w:p w14:paraId="0B4DCB40" w14:textId="77777777" w:rsidR="003E0E4B" w:rsidRDefault="0056090F" w:rsidP="0056090F">
      <w:pPr>
        <w:jc w:val="center"/>
        <w:rPr>
          <w:b/>
          <w:noProof/>
          <w:sz w:val="24"/>
          <w:szCs w:val="24"/>
          <w:lang w:eastAsia="en-GB"/>
        </w:rPr>
      </w:pPr>
      <w:r>
        <w:rPr>
          <w:b/>
          <w:noProof/>
          <w:sz w:val="24"/>
          <w:szCs w:val="24"/>
          <w:lang w:eastAsia="en-GB"/>
        </w:rPr>
        <w:drawing>
          <wp:inline distT="0" distB="0" distL="0" distR="0" wp14:anchorId="0B4DCB7A" wp14:editId="0B4DCB7B">
            <wp:extent cx="3171161" cy="2700670"/>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529" cy="2704390"/>
                    </a:xfrm>
                    <a:prstGeom prst="rect">
                      <a:avLst/>
                    </a:prstGeom>
                    <a:noFill/>
                    <a:ln>
                      <a:noFill/>
                    </a:ln>
                  </pic:spPr>
                </pic:pic>
              </a:graphicData>
            </a:graphic>
          </wp:inline>
        </w:drawing>
      </w:r>
    </w:p>
    <w:p w14:paraId="0B4DCB41" w14:textId="77777777" w:rsidR="00F436EA" w:rsidRPr="00E175B2" w:rsidRDefault="00F436EA" w:rsidP="00F436EA">
      <w:pPr>
        <w:rPr>
          <w:sz w:val="24"/>
        </w:rPr>
      </w:pPr>
      <w:r w:rsidRPr="00E175B2">
        <w:rPr>
          <w:sz w:val="24"/>
        </w:rPr>
        <w:t>Questions to ask:</w:t>
      </w:r>
    </w:p>
    <w:p w14:paraId="0B4DCB42" w14:textId="77777777" w:rsidR="00F436EA" w:rsidRPr="00E175B2" w:rsidRDefault="00F436EA" w:rsidP="00F436EA">
      <w:pPr>
        <w:rPr>
          <w:sz w:val="24"/>
        </w:rPr>
      </w:pPr>
    </w:p>
    <w:p w14:paraId="0B4DCB43" w14:textId="77777777" w:rsidR="00F436EA" w:rsidRPr="00E175B2" w:rsidRDefault="00F436EA" w:rsidP="00F436EA">
      <w:pPr>
        <w:pStyle w:val="ListParagraph"/>
        <w:numPr>
          <w:ilvl w:val="0"/>
          <w:numId w:val="21"/>
        </w:numPr>
        <w:rPr>
          <w:sz w:val="24"/>
        </w:rPr>
      </w:pPr>
      <w:r w:rsidRPr="00E175B2">
        <w:rPr>
          <w:sz w:val="24"/>
        </w:rPr>
        <w:t>A ruler no</w:t>
      </w:r>
      <w:r>
        <w:rPr>
          <w:sz w:val="24"/>
        </w:rPr>
        <w:t>rmally balances at its midpoint.</w:t>
      </w:r>
      <w:r w:rsidRPr="00E175B2">
        <w:rPr>
          <w:sz w:val="24"/>
        </w:rPr>
        <w:t xml:space="preserve"> Why is this? Is this always true?</w:t>
      </w:r>
    </w:p>
    <w:p w14:paraId="0B4DCB44" w14:textId="77777777" w:rsidR="00F436EA" w:rsidRPr="00E175B2" w:rsidRDefault="00F436EA" w:rsidP="00F436EA">
      <w:pPr>
        <w:pStyle w:val="ListParagraph"/>
        <w:numPr>
          <w:ilvl w:val="0"/>
          <w:numId w:val="21"/>
        </w:numPr>
        <w:rPr>
          <w:sz w:val="24"/>
        </w:rPr>
      </w:pPr>
      <w:r w:rsidRPr="00E175B2">
        <w:rPr>
          <w:sz w:val="24"/>
        </w:rPr>
        <w:t>Attach a 100g mass with the aid of Blu-Tack. Where should it balance now? Roughly? Make a guess….</w:t>
      </w:r>
    </w:p>
    <w:p w14:paraId="0B4DCB45" w14:textId="77777777" w:rsidR="00517CD0" w:rsidRDefault="00517CD0" w:rsidP="004E70E3">
      <w:pPr>
        <w:rPr>
          <w:b/>
          <w:color w:val="00B0F0"/>
          <w:sz w:val="32"/>
          <w:szCs w:val="32"/>
        </w:rPr>
      </w:pPr>
    </w:p>
    <w:p w14:paraId="0B4DCB46" w14:textId="77777777" w:rsidR="004E70E3" w:rsidRDefault="004E70E3" w:rsidP="004E70E3">
      <w:pPr>
        <w:rPr>
          <w:b/>
          <w:color w:val="00B0F0"/>
          <w:sz w:val="32"/>
          <w:szCs w:val="32"/>
        </w:rPr>
      </w:pPr>
      <w:r w:rsidRPr="001F2B64">
        <w:rPr>
          <w:b/>
          <w:color w:val="00B0F0"/>
          <w:sz w:val="32"/>
          <w:szCs w:val="32"/>
        </w:rPr>
        <w:t>Effective use of technology</w:t>
      </w:r>
    </w:p>
    <w:p w14:paraId="0B4DCB47" w14:textId="77777777" w:rsidR="00517CD0" w:rsidRDefault="00517CD0" w:rsidP="00783CCC">
      <w:pPr>
        <w:rPr>
          <w:sz w:val="24"/>
          <w:szCs w:val="24"/>
        </w:rPr>
      </w:pPr>
    </w:p>
    <w:p w14:paraId="0B4DCB48" w14:textId="77777777" w:rsidR="00783CCC" w:rsidRDefault="00A10FB0" w:rsidP="00783CCC">
      <w:pPr>
        <w:rPr>
          <w:sz w:val="24"/>
          <w:szCs w:val="24"/>
        </w:rPr>
      </w:pPr>
      <w:r>
        <w:rPr>
          <w:sz w:val="24"/>
          <w:szCs w:val="24"/>
        </w:rPr>
        <w:t xml:space="preserve">‘Balancing act’ </w:t>
      </w:r>
      <w:r w:rsidR="00783CCC" w:rsidRPr="001F2B64">
        <w:rPr>
          <w:sz w:val="24"/>
          <w:szCs w:val="24"/>
        </w:rPr>
        <w:t>(</w:t>
      </w:r>
      <w:r>
        <w:rPr>
          <w:sz w:val="24"/>
          <w:szCs w:val="24"/>
        </w:rPr>
        <w:t xml:space="preserve">a </w:t>
      </w:r>
      <w:r w:rsidR="00D53F72">
        <w:rPr>
          <w:sz w:val="24"/>
          <w:szCs w:val="24"/>
        </w:rPr>
        <w:t xml:space="preserve">link can be found at </w:t>
      </w:r>
      <w:hyperlink r:id="rId9" w:history="1">
        <w:r w:rsidR="00D53F72">
          <w:rPr>
            <w:rStyle w:val="Hyperlink"/>
            <w:color w:val="00B0F0"/>
            <w:sz w:val="24"/>
            <w:szCs w:val="24"/>
          </w:rPr>
          <w:t>www.mei.org.uk/integrating-technology</w:t>
        </w:r>
      </w:hyperlink>
      <w:r w:rsidR="00783CCC">
        <w:rPr>
          <w:sz w:val="24"/>
          <w:szCs w:val="24"/>
        </w:rPr>
        <w:t xml:space="preserve">) is helpful </w:t>
      </w:r>
      <w:r w:rsidR="00935645">
        <w:rPr>
          <w:sz w:val="24"/>
          <w:szCs w:val="24"/>
        </w:rPr>
        <w:t>in</w:t>
      </w:r>
      <w:r w:rsidR="00783CCC">
        <w:rPr>
          <w:sz w:val="24"/>
          <w:szCs w:val="24"/>
        </w:rPr>
        <w:t xml:space="preserve"> get</w:t>
      </w:r>
      <w:r w:rsidR="00935645">
        <w:rPr>
          <w:sz w:val="24"/>
          <w:szCs w:val="24"/>
        </w:rPr>
        <w:t>ting</w:t>
      </w:r>
      <w:r w:rsidR="00783CCC">
        <w:rPr>
          <w:sz w:val="24"/>
          <w:szCs w:val="24"/>
        </w:rPr>
        <w:t xml:space="preserve"> students to see how the position of the masses can affect the </w:t>
      </w:r>
      <w:r w:rsidR="00F32FEB">
        <w:rPr>
          <w:sz w:val="24"/>
          <w:szCs w:val="24"/>
        </w:rPr>
        <w:t>equilibrium</w:t>
      </w:r>
      <w:r w:rsidR="00783CCC">
        <w:rPr>
          <w:sz w:val="24"/>
          <w:szCs w:val="24"/>
        </w:rPr>
        <w:t xml:space="preserve"> of the plank. Where do you position the various masses to ensure the plank is level?</w:t>
      </w:r>
    </w:p>
    <w:p w14:paraId="0B4DCB49" w14:textId="77777777" w:rsidR="00FC287D" w:rsidRDefault="00FC287D" w:rsidP="00783CCC">
      <w:pPr>
        <w:rPr>
          <w:sz w:val="24"/>
          <w:szCs w:val="24"/>
        </w:rPr>
      </w:pPr>
    </w:p>
    <w:p w14:paraId="0B4DCB4A" w14:textId="77777777" w:rsidR="00FC287D" w:rsidRDefault="00FC287D" w:rsidP="00FC287D">
      <w:pPr>
        <w:jc w:val="center"/>
        <w:rPr>
          <w:sz w:val="24"/>
          <w:szCs w:val="24"/>
        </w:rPr>
      </w:pPr>
      <w:r>
        <w:rPr>
          <w:noProof/>
          <w:sz w:val="24"/>
          <w:szCs w:val="24"/>
          <w:lang w:eastAsia="en-GB"/>
        </w:rPr>
        <w:drawing>
          <wp:inline distT="0" distB="0" distL="0" distR="0" wp14:anchorId="0B4DCB7C" wp14:editId="0B4DCB7D">
            <wp:extent cx="4029740" cy="240757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30307" cy="2407914"/>
                    </a:xfrm>
                    <a:prstGeom prst="rect">
                      <a:avLst/>
                    </a:prstGeom>
                    <a:noFill/>
                    <a:ln>
                      <a:noFill/>
                    </a:ln>
                  </pic:spPr>
                </pic:pic>
              </a:graphicData>
            </a:graphic>
          </wp:inline>
        </w:drawing>
      </w:r>
    </w:p>
    <w:p w14:paraId="0B4DCB4B" w14:textId="77777777" w:rsidR="004E70E3" w:rsidRPr="001F2B64" w:rsidRDefault="004E70E3" w:rsidP="004E70E3">
      <w:pPr>
        <w:jc w:val="center"/>
        <w:rPr>
          <w:noProof/>
          <w:sz w:val="24"/>
          <w:szCs w:val="24"/>
        </w:rPr>
      </w:pPr>
      <w:r w:rsidRPr="001F2B64">
        <w:rPr>
          <w:noProof/>
          <w:sz w:val="24"/>
          <w:szCs w:val="24"/>
        </w:rPr>
        <w:t xml:space="preserve">                  </w:t>
      </w:r>
    </w:p>
    <w:tbl>
      <w:tblPr>
        <w:tblStyle w:val="TableGrid"/>
        <w:tblW w:w="0" w:type="auto"/>
        <w:tblLook w:val="04A0" w:firstRow="1" w:lastRow="0" w:firstColumn="1" w:lastColumn="0" w:noHBand="0" w:noVBand="1"/>
      </w:tblPr>
      <w:tblGrid>
        <w:gridCol w:w="5495"/>
        <w:gridCol w:w="3225"/>
      </w:tblGrid>
      <w:tr w:rsidR="004E70E3" w:rsidRPr="001F2B64" w14:paraId="0B4DCB4E" w14:textId="77777777" w:rsidTr="000236CC">
        <w:trPr>
          <w:trHeight w:val="760"/>
        </w:trPr>
        <w:tc>
          <w:tcPr>
            <w:tcW w:w="5495" w:type="dxa"/>
            <w:shd w:val="clear" w:color="auto" w:fill="00B0F0"/>
            <w:vAlign w:val="center"/>
          </w:tcPr>
          <w:p w14:paraId="0B4DCB4C" w14:textId="77777777" w:rsidR="004E70E3" w:rsidRPr="001F2B64" w:rsidRDefault="00783CCC" w:rsidP="00571D1E">
            <w:pPr>
              <w:tabs>
                <w:tab w:val="left" w:pos="3098"/>
              </w:tabs>
              <w:rPr>
                <w:b/>
                <w:sz w:val="32"/>
                <w:szCs w:val="32"/>
              </w:rPr>
            </w:pPr>
            <w:r>
              <w:rPr>
                <w:b/>
                <w:color w:val="FFFFFF" w:themeColor="background1"/>
                <w:sz w:val="32"/>
                <w:szCs w:val="32"/>
              </w:rPr>
              <w:lastRenderedPageBreak/>
              <w:t>Moments(</w:t>
            </w:r>
            <w:r w:rsidR="00571D1E">
              <w:rPr>
                <w:b/>
                <w:color w:val="FFFFFF" w:themeColor="background1"/>
                <w:sz w:val="32"/>
                <w:szCs w:val="32"/>
              </w:rPr>
              <w:t>A level</w:t>
            </w:r>
            <w:r w:rsidR="00067308">
              <w:rPr>
                <w:b/>
                <w:color w:val="FFFFFF" w:themeColor="background1"/>
                <w:sz w:val="32"/>
                <w:szCs w:val="32"/>
              </w:rPr>
              <w:t>)</w:t>
            </w:r>
            <w:r w:rsidR="001F2B64" w:rsidRPr="001F2B64">
              <w:rPr>
                <w:b/>
                <w:color w:val="FFFFFF" w:themeColor="background1"/>
                <w:sz w:val="32"/>
                <w:szCs w:val="32"/>
              </w:rPr>
              <w:tab/>
            </w:r>
          </w:p>
        </w:tc>
        <w:tc>
          <w:tcPr>
            <w:tcW w:w="3225" w:type="dxa"/>
            <w:vAlign w:val="center"/>
          </w:tcPr>
          <w:p w14:paraId="0B4DCB4D"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0B4DCB56" w14:textId="77777777" w:rsidTr="00EE3B86">
        <w:tc>
          <w:tcPr>
            <w:tcW w:w="8720" w:type="dxa"/>
            <w:gridSpan w:val="2"/>
          </w:tcPr>
          <w:p w14:paraId="0B4DCB4F" w14:textId="77777777" w:rsidR="001F2B64" w:rsidRDefault="001F2B64" w:rsidP="00EE3B86">
            <w:pPr>
              <w:rPr>
                <w:b/>
                <w:sz w:val="24"/>
                <w:szCs w:val="24"/>
              </w:rPr>
            </w:pPr>
          </w:p>
          <w:p w14:paraId="0B4DCB50" w14:textId="77777777" w:rsidR="004E70E3" w:rsidRDefault="004E70E3" w:rsidP="00EE3B86">
            <w:pPr>
              <w:rPr>
                <w:b/>
                <w:color w:val="00B0F0"/>
                <w:sz w:val="24"/>
                <w:szCs w:val="24"/>
              </w:rPr>
            </w:pPr>
            <w:r w:rsidRPr="001F2B64">
              <w:rPr>
                <w:b/>
                <w:color w:val="00B0F0"/>
                <w:sz w:val="24"/>
                <w:szCs w:val="24"/>
              </w:rPr>
              <w:t>Pre-requisites</w:t>
            </w:r>
          </w:p>
          <w:p w14:paraId="0B4DCB51" w14:textId="77777777" w:rsidR="00571D1E" w:rsidRDefault="00571D1E" w:rsidP="00EE3B86">
            <w:pPr>
              <w:rPr>
                <w:b/>
                <w:color w:val="00B0F0"/>
                <w:sz w:val="24"/>
                <w:szCs w:val="24"/>
              </w:rPr>
            </w:pPr>
          </w:p>
          <w:p w14:paraId="0B4DCB52" w14:textId="77777777" w:rsidR="003E0E4B" w:rsidRDefault="00783CCC" w:rsidP="004E70E3">
            <w:pPr>
              <w:pStyle w:val="ListParagraph"/>
              <w:numPr>
                <w:ilvl w:val="0"/>
                <w:numId w:val="9"/>
              </w:numPr>
              <w:ind w:left="284" w:hanging="284"/>
              <w:rPr>
                <w:sz w:val="24"/>
                <w:szCs w:val="24"/>
              </w:rPr>
            </w:pPr>
            <w:r>
              <w:rPr>
                <w:sz w:val="24"/>
                <w:szCs w:val="24"/>
              </w:rPr>
              <w:t>Newton’s Laws of Motion</w:t>
            </w:r>
          </w:p>
          <w:p w14:paraId="0B4DCB53" w14:textId="77777777" w:rsidR="004C188A" w:rsidRDefault="00410FA1" w:rsidP="004E70E3">
            <w:pPr>
              <w:pStyle w:val="ListParagraph"/>
              <w:numPr>
                <w:ilvl w:val="0"/>
                <w:numId w:val="9"/>
              </w:numPr>
              <w:ind w:left="284" w:hanging="284"/>
              <w:rPr>
                <w:sz w:val="24"/>
                <w:szCs w:val="24"/>
              </w:rPr>
            </w:pPr>
            <w:r>
              <w:rPr>
                <w:sz w:val="24"/>
                <w:szCs w:val="24"/>
              </w:rPr>
              <w:t>Confidence with drawing force diagrams</w:t>
            </w:r>
          </w:p>
          <w:p w14:paraId="0B4DCB54" w14:textId="77777777" w:rsidR="00571D1E" w:rsidRDefault="00571D1E" w:rsidP="004E70E3">
            <w:pPr>
              <w:pStyle w:val="ListParagraph"/>
              <w:numPr>
                <w:ilvl w:val="0"/>
                <w:numId w:val="9"/>
              </w:numPr>
              <w:ind w:left="284" w:hanging="284"/>
              <w:rPr>
                <w:sz w:val="24"/>
                <w:szCs w:val="24"/>
              </w:rPr>
            </w:pPr>
          </w:p>
          <w:p w14:paraId="0B4DCB55" w14:textId="77777777" w:rsidR="004E70E3" w:rsidRPr="00571D1E" w:rsidRDefault="004E70E3" w:rsidP="00571D1E">
            <w:pPr>
              <w:rPr>
                <w:sz w:val="24"/>
                <w:szCs w:val="24"/>
              </w:rPr>
            </w:pPr>
          </w:p>
        </w:tc>
      </w:tr>
      <w:tr w:rsidR="004E70E3" w:rsidRPr="001F2B64" w14:paraId="0B4DCB5E" w14:textId="77777777" w:rsidTr="00EE3B86">
        <w:tc>
          <w:tcPr>
            <w:tcW w:w="8720" w:type="dxa"/>
            <w:gridSpan w:val="2"/>
          </w:tcPr>
          <w:p w14:paraId="0B4DCB57" w14:textId="77777777" w:rsidR="001F2B64" w:rsidRDefault="001F2B64" w:rsidP="00EE3B86">
            <w:pPr>
              <w:rPr>
                <w:b/>
                <w:sz w:val="24"/>
                <w:szCs w:val="24"/>
              </w:rPr>
            </w:pPr>
          </w:p>
          <w:p w14:paraId="0B4DCB58" w14:textId="77777777" w:rsidR="004E70E3" w:rsidRDefault="004E70E3" w:rsidP="00EE3B86">
            <w:pPr>
              <w:rPr>
                <w:b/>
                <w:color w:val="00B0F0"/>
                <w:sz w:val="24"/>
                <w:szCs w:val="24"/>
              </w:rPr>
            </w:pPr>
            <w:r w:rsidRPr="001F2B64">
              <w:rPr>
                <w:b/>
                <w:color w:val="00B0F0"/>
                <w:sz w:val="24"/>
                <w:szCs w:val="24"/>
              </w:rPr>
              <w:t xml:space="preserve">Links with other topics </w:t>
            </w:r>
          </w:p>
          <w:p w14:paraId="0B4DCB59" w14:textId="77777777" w:rsidR="007365CF" w:rsidRPr="007365CF" w:rsidRDefault="007365CF" w:rsidP="007365CF">
            <w:pPr>
              <w:rPr>
                <w:b/>
                <w:color w:val="00B0F0"/>
                <w:sz w:val="24"/>
                <w:szCs w:val="24"/>
              </w:rPr>
            </w:pPr>
          </w:p>
          <w:p w14:paraId="0B4DCB5A" w14:textId="77777777" w:rsidR="007365CF" w:rsidRDefault="007365CF" w:rsidP="007365CF">
            <w:pPr>
              <w:pStyle w:val="ListParagraph"/>
              <w:numPr>
                <w:ilvl w:val="0"/>
                <w:numId w:val="9"/>
              </w:numPr>
              <w:ind w:left="284" w:hanging="284"/>
              <w:rPr>
                <w:sz w:val="24"/>
                <w:szCs w:val="24"/>
              </w:rPr>
            </w:pPr>
            <w:r>
              <w:rPr>
                <w:sz w:val="24"/>
                <w:szCs w:val="24"/>
              </w:rPr>
              <w:t>Equilibrium of forces.</w:t>
            </w:r>
          </w:p>
          <w:p w14:paraId="0B4DCB5B" w14:textId="77777777" w:rsidR="007365CF" w:rsidRDefault="00571D1E" w:rsidP="007365CF">
            <w:pPr>
              <w:pStyle w:val="ListParagraph"/>
              <w:numPr>
                <w:ilvl w:val="0"/>
                <w:numId w:val="9"/>
              </w:numPr>
              <w:ind w:left="284" w:hanging="284"/>
              <w:rPr>
                <w:sz w:val="24"/>
                <w:szCs w:val="24"/>
              </w:rPr>
            </w:pPr>
            <w:r>
              <w:rPr>
                <w:sz w:val="24"/>
                <w:szCs w:val="24"/>
              </w:rPr>
              <w:t>Basic t</w:t>
            </w:r>
            <w:r w:rsidR="007365CF">
              <w:rPr>
                <w:sz w:val="24"/>
                <w:szCs w:val="24"/>
              </w:rPr>
              <w:t>rigonometry when resolving forces</w:t>
            </w:r>
          </w:p>
          <w:p w14:paraId="0B4DCB5C" w14:textId="77777777" w:rsidR="00571D1E" w:rsidRDefault="00571D1E" w:rsidP="007365CF">
            <w:pPr>
              <w:pStyle w:val="ListParagraph"/>
              <w:numPr>
                <w:ilvl w:val="0"/>
                <w:numId w:val="9"/>
              </w:numPr>
              <w:ind w:left="284" w:hanging="284"/>
              <w:rPr>
                <w:sz w:val="24"/>
                <w:szCs w:val="24"/>
              </w:rPr>
            </w:pPr>
          </w:p>
          <w:p w14:paraId="0B4DCB5D" w14:textId="77777777" w:rsidR="004E70E3" w:rsidRPr="00571D1E" w:rsidRDefault="004E70E3" w:rsidP="00571D1E">
            <w:pPr>
              <w:rPr>
                <w:sz w:val="24"/>
                <w:szCs w:val="24"/>
              </w:rPr>
            </w:pPr>
          </w:p>
        </w:tc>
      </w:tr>
      <w:tr w:rsidR="004E70E3" w:rsidRPr="001F2B64" w14:paraId="0B4DCB67" w14:textId="77777777" w:rsidTr="00EE3B86">
        <w:tc>
          <w:tcPr>
            <w:tcW w:w="8720" w:type="dxa"/>
            <w:gridSpan w:val="2"/>
          </w:tcPr>
          <w:p w14:paraId="0B4DCB5F" w14:textId="77777777" w:rsidR="001F2B64" w:rsidRDefault="001F2B64" w:rsidP="00EE3B86">
            <w:pPr>
              <w:rPr>
                <w:b/>
                <w:sz w:val="24"/>
                <w:szCs w:val="24"/>
              </w:rPr>
            </w:pPr>
          </w:p>
          <w:p w14:paraId="0B4DCB60" w14:textId="77777777" w:rsidR="004E70E3" w:rsidRDefault="004E70E3" w:rsidP="00EE3B86">
            <w:pPr>
              <w:rPr>
                <w:b/>
                <w:color w:val="00B0F0"/>
                <w:sz w:val="24"/>
                <w:szCs w:val="24"/>
              </w:rPr>
            </w:pPr>
            <w:r w:rsidRPr="001F2B64">
              <w:rPr>
                <w:b/>
                <w:color w:val="00B0F0"/>
                <w:sz w:val="24"/>
                <w:szCs w:val="24"/>
              </w:rPr>
              <w:t>Questions and prompts for mathematical thinking</w:t>
            </w:r>
          </w:p>
          <w:p w14:paraId="0B4DCB61" w14:textId="77777777" w:rsidR="004C188A" w:rsidRDefault="004C188A" w:rsidP="00EE3B86">
            <w:pPr>
              <w:rPr>
                <w:b/>
                <w:color w:val="00B0F0"/>
                <w:sz w:val="24"/>
                <w:szCs w:val="24"/>
              </w:rPr>
            </w:pPr>
          </w:p>
          <w:p w14:paraId="0B4DCB62" w14:textId="77777777" w:rsidR="00444D1B" w:rsidRDefault="00444D1B" w:rsidP="00444D1B">
            <w:pPr>
              <w:pStyle w:val="ListParagraph"/>
              <w:numPr>
                <w:ilvl w:val="0"/>
                <w:numId w:val="27"/>
              </w:numPr>
              <w:ind w:left="284" w:hanging="284"/>
              <w:rPr>
                <w:sz w:val="24"/>
                <w:szCs w:val="24"/>
              </w:rPr>
            </w:pPr>
            <w:r w:rsidRPr="00444D1B">
              <w:rPr>
                <w:sz w:val="24"/>
                <w:szCs w:val="24"/>
              </w:rPr>
              <w:t>If the beam</w:t>
            </w:r>
            <w:r>
              <w:rPr>
                <w:sz w:val="24"/>
                <w:szCs w:val="24"/>
              </w:rPr>
              <w:t xml:space="preserve"> below</w:t>
            </w:r>
            <w:r w:rsidRPr="00444D1B">
              <w:rPr>
                <w:sz w:val="24"/>
                <w:szCs w:val="24"/>
              </w:rPr>
              <w:t xml:space="preserve"> has length 5m and mass 150kg, what mass could you place on the end so that the beam was just on the point of lifting off one of the supports?</w:t>
            </w:r>
          </w:p>
          <w:p w14:paraId="0B4DCB63" w14:textId="77777777" w:rsidR="00444D1B" w:rsidRPr="00444D1B" w:rsidRDefault="00444D1B" w:rsidP="00444D1B">
            <w:pPr>
              <w:pStyle w:val="ListParagraph"/>
              <w:ind w:left="284"/>
              <w:rPr>
                <w:sz w:val="24"/>
                <w:szCs w:val="24"/>
              </w:rPr>
            </w:pPr>
            <w:r>
              <w:rPr>
                <w:noProof/>
                <w:lang w:eastAsia="en-GB"/>
              </w:rPr>
              <w:drawing>
                <wp:inline distT="0" distB="0" distL="0" distR="0" wp14:anchorId="0B4DCB7E" wp14:editId="0B4DCB7F">
                  <wp:extent cx="1933575" cy="733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33575" cy="733425"/>
                          </a:xfrm>
                          <a:prstGeom prst="rect">
                            <a:avLst/>
                          </a:prstGeom>
                        </pic:spPr>
                      </pic:pic>
                    </a:graphicData>
                  </a:graphic>
                </wp:inline>
              </w:drawing>
            </w:r>
          </w:p>
          <w:p w14:paraId="0B4DCB64" w14:textId="77777777" w:rsidR="00571D1E" w:rsidRDefault="00571D1E" w:rsidP="00571D1E">
            <w:pPr>
              <w:pStyle w:val="ListParagraph"/>
              <w:numPr>
                <w:ilvl w:val="0"/>
                <w:numId w:val="25"/>
              </w:numPr>
              <w:ind w:hanging="1004"/>
            </w:pPr>
          </w:p>
          <w:p w14:paraId="0B4DCB65" w14:textId="77777777" w:rsidR="00571D1E" w:rsidRPr="00571D1E" w:rsidRDefault="00571D1E" w:rsidP="00571D1E">
            <w:pPr>
              <w:pStyle w:val="ListParagraph"/>
              <w:ind w:left="0" w:firstLine="142"/>
              <w:rPr>
                <w:b/>
                <w:color w:val="00B0F0"/>
                <w:sz w:val="24"/>
                <w:szCs w:val="24"/>
              </w:rPr>
            </w:pPr>
          </w:p>
          <w:p w14:paraId="0B4DCB66" w14:textId="77777777" w:rsidR="0047450F" w:rsidRPr="00E25249" w:rsidRDefault="0047450F" w:rsidP="004C188A"/>
        </w:tc>
      </w:tr>
      <w:tr w:rsidR="004E70E3" w:rsidRPr="001F2B64" w14:paraId="0B4DCB6F" w14:textId="77777777" w:rsidTr="00EE3B86">
        <w:tc>
          <w:tcPr>
            <w:tcW w:w="8720" w:type="dxa"/>
            <w:gridSpan w:val="2"/>
          </w:tcPr>
          <w:p w14:paraId="0B4DCB68" w14:textId="77777777" w:rsidR="001F2B64" w:rsidRDefault="001F2B64" w:rsidP="00EE3B86">
            <w:pPr>
              <w:rPr>
                <w:b/>
                <w:sz w:val="24"/>
                <w:szCs w:val="24"/>
              </w:rPr>
            </w:pPr>
          </w:p>
          <w:p w14:paraId="0B4DCB69" w14:textId="77777777" w:rsidR="00067308" w:rsidRDefault="00067308" w:rsidP="00067308">
            <w:pPr>
              <w:rPr>
                <w:b/>
                <w:color w:val="00B0F0"/>
                <w:sz w:val="24"/>
                <w:szCs w:val="24"/>
              </w:rPr>
            </w:pPr>
            <w:r>
              <w:rPr>
                <w:b/>
                <w:color w:val="00B0F0"/>
                <w:sz w:val="24"/>
                <w:szCs w:val="24"/>
              </w:rPr>
              <w:t>Applications and Modelling</w:t>
            </w:r>
          </w:p>
          <w:p w14:paraId="0B4DCB6A" w14:textId="77777777" w:rsidR="004901AF" w:rsidRDefault="004901AF" w:rsidP="00067308">
            <w:pPr>
              <w:rPr>
                <w:b/>
                <w:color w:val="00B0F0"/>
                <w:sz w:val="24"/>
                <w:szCs w:val="24"/>
              </w:rPr>
            </w:pPr>
          </w:p>
          <w:p w14:paraId="0B4DCB6B" w14:textId="77777777" w:rsidR="00C76035" w:rsidRDefault="00470F8D" w:rsidP="00571D1E">
            <w:pPr>
              <w:pStyle w:val="ListParagraph"/>
              <w:numPr>
                <w:ilvl w:val="0"/>
                <w:numId w:val="24"/>
              </w:numPr>
              <w:ind w:left="284" w:hanging="284"/>
              <w:rPr>
                <w:sz w:val="24"/>
                <w:szCs w:val="24"/>
              </w:rPr>
            </w:pPr>
            <w:r w:rsidRPr="00571D1E">
              <w:rPr>
                <w:sz w:val="24"/>
                <w:szCs w:val="24"/>
              </w:rPr>
              <w:t>Why is it safer for a window cleaner to have a partner to stand on the bottom rung?</w:t>
            </w:r>
            <w:r w:rsidR="00571D1E">
              <w:rPr>
                <w:sz w:val="24"/>
                <w:szCs w:val="24"/>
              </w:rPr>
              <w:t xml:space="preserve"> </w:t>
            </w:r>
            <w:r w:rsidRPr="00571D1E">
              <w:rPr>
                <w:sz w:val="24"/>
                <w:szCs w:val="24"/>
              </w:rPr>
              <w:t>Investigate the problem using a metre ruler, some plasticine and weights.</w:t>
            </w:r>
          </w:p>
          <w:p w14:paraId="0B4DCB6C" w14:textId="77777777" w:rsidR="00444D1B" w:rsidRPr="00571D1E" w:rsidRDefault="00444D1B" w:rsidP="00571D1E">
            <w:pPr>
              <w:pStyle w:val="ListParagraph"/>
              <w:numPr>
                <w:ilvl w:val="0"/>
                <w:numId w:val="24"/>
              </w:numPr>
              <w:ind w:left="284" w:hanging="284"/>
              <w:rPr>
                <w:sz w:val="24"/>
                <w:szCs w:val="24"/>
              </w:rPr>
            </w:pPr>
          </w:p>
          <w:p w14:paraId="0B4DCB6D" w14:textId="77777777" w:rsidR="004E70E3" w:rsidRDefault="004E70E3" w:rsidP="003E0E4B">
            <w:pPr>
              <w:rPr>
                <w:sz w:val="24"/>
                <w:szCs w:val="24"/>
              </w:rPr>
            </w:pPr>
          </w:p>
          <w:p w14:paraId="0B4DCB6E" w14:textId="77777777" w:rsidR="003E0E4B" w:rsidRPr="001F2B64" w:rsidRDefault="003E0E4B" w:rsidP="003E0E4B">
            <w:pPr>
              <w:rPr>
                <w:b/>
                <w:sz w:val="24"/>
                <w:szCs w:val="24"/>
              </w:rPr>
            </w:pPr>
          </w:p>
        </w:tc>
      </w:tr>
      <w:tr w:rsidR="00E25249" w:rsidRPr="001F2B64" w14:paraId="0B4DCB78" w14:textId="77777777" w:rsidTr="00935645">
        <w:trPr>
          <w:trHeight w:val="1747"/>
        </w:trPr>
        <w:tc>
          <w:tcPr>
            <w:tcW w:w="8720" w:type="dxa"/>
            <w:gridSpan w:val="2"/>
          </w:tcPr>
          <w:p w14:paraId="0B4DCB70" w14:textId="77777777" w:rsidR="00E25249" w:rsidRDefault="00E25249" w:rsidP="00200E69">
            <w:pPr>
              <w:rPr>
                <w:b/>
                <w:color w:val="00B0F0"/>
                <w:sz w:val="24"/>
                <w:szCs w:val="24"/>
              </w:rPr>
            </w:pPr>
            <w:r>
              <w:rPr>
                <w:b/>
                <w:color w:val="00B0F0"/>
                <w:sz w:val="24"/>
                <w:szCs w:val="24"/>
              </w:rPr>
              <w:t>Common Errors</w:t>
            </w:r>
          </w:p>
          <w:p w14:paraId="0B4DCB71" w14:textId="77777777" w:rsidR="00444D1B" w:rsidRDefault="00444D1B" w:rsidP="00200E69">
            <w:pPr>
              <w:rPr>
                <w:b/>
                <w:color w:val="00B0F0"/>
                <w:sz w:val="24"/>
                <w:szCs w:val="24"/>
              </w:rPr>
            </w:pPr>
          </w:p>
          <w:p w14:paraId="0B4DCB72" w14:textId="77777777" w:rsidR="00200E69" w:rsidRPr="00200E69" w:rsidRDefault="00AB3D0F" w:rsidP="00200E69">
            <w:pPr>
              <w:pStyle w:val="ListParagraph"/>
              <w:numPr>
                <w:ilvl w:val="0"/>
                <w:numId w:val="9"/>
              </w:numPr>
              <w:ind w:left="284" w:hanging="284"/>
              <w:rPr>
                <w:b/>
                <w:sz w:val="24"/>
                <w:szCs w:val="24"/>
              </w:rPr>
            </w:pPr>
            <w:r>
              <w:rPr>
                <w:sz w:val="24"/>
                <w:szCs w:val="24"/>
              </w:rPr>
              <w:t>Not always getting the direction of the moment correct.</w:t>
            </w:r>
          </w:p>
          <w:p w14:paraId="0B4DCB73" w14:textId="77777777" w:rsidR="00200E69" w:rsidRPr="00571D1E" w:rsidRDefault="00DB7834" w:rsidP="00200E69">
            <w:pPr>
              <w:pStyle w:val="ListParagraph"/>
              <w:numPr>
                <w:ilvl w:val="0"/>
                <w:numId w:val="9"/>
              </w:numPr>
              <w:ind w:left="284" w:hanging="284"/>
              <w:rPr>
                <w:b/>
                <w:sz w:val="24"/>
                <w:szCs w:val="24"/>
              </w:rPr>
            </w:pPr>
            <w:r>
              <w:rPr>
                <w:sz w:val="24"/>
                <w:szCs w:val="24"/>
              </w:rPr>
              <w:t xml:space="preserve">Forgetting </w:t>
            </w:r>
            <w:r w:rsidR="00AB3D0F" w:rsidRPr="00783CCC">
              <w:rPr>
                <w:sz w:val="24"/>
                <w:szCs w:val="24"/>
              </w:rPr>
              <w:t xml:space="preserve">to include reaction forces at a support or hinge in </w:t>
            </w:r>
            <w:r w:rsidR="00783CCC">
              <w:rPr>
                <w:sz w:val="24"/>
                <w:szCs w:val="24"/>
              </w:rPr>
              <w:t xml:space="preserve">a </w:t>
            </w:r>
            <w:r w:rsidR="00AB3D0F" w:rsidRPr="00783CCC">
              <w:rPr>
                <w:sz w:val="24"/>
                <w:szCs w:val="24"/>
              </w:rPr>
              <w:t>force diagram</w:t>
            </w:r>
            <w:r w:rsidR="00200E69" w:rsidRPr="00783CCC">
              <w:rPr>
                <w:sz w:val="24"/>
                <w:szCs w:val="24"/>
              </w:rPr>
              <w:t>.</w:t>
            </w:r>
          </w:p>
          <w:p w14:paraId="0B4DCB74" w14:textId="77777777" w:rsidR="00571D1E" w:rsidRPr="000864CF" w:rsidRDefault="000864CF" w:rsidP="00200E69">
            <w:pPr>
              <w:pStyle w:val="ListParagraph"/>
              <w:numPr>
                <w:ilvl w:val="0"/>
                <w:numId w:val="9"/>
              </w:numPr>
              <w:ind w:left="284" w:hanging="284"/>
              <w:rPr>
                <w:b/>
                <w:sz w:val="24"/>
                <w:szCs w:val="24"/>
              </w:rPr>
            </w:pPr>
            <w:r w:rsidRPr="00E3786E">
              <w:rPr>
                <w:rFonts w:eastAsia="Times New Roman"/>
                <w:color w:val="000000"/>
                <w:sz w:val="24"/>
                <w:szCs w:val="24"/>
                <w:lang w:eastAsia="en-GB"/>
              </w:rPr>
              <w:t>A</w:t>
            </w:r>
            <w:r>
              <w:rPr>
                <w:rFonts w:eastAsia="Times New Roman"/>
                <w:color w:val="000000"/>
                <w:sz w:val="24"/>
                <w:szCs w:val="24"/>
                <w:lang w:eastAsia="en-GB"/>
              </w:rPr>
              <w:t>n un</w:t>
            </w:r>
            <w:r w:rsidRPr="00E3786E">
              <w:rPr>
                <w:rFonts w:eastAsia="Times New Roman"/>
                <w:color w:val="000000"/>
                <w:sz w:val="24"/>
                <w:szCs w:val="24"/>
                <w:lang w:eastAsia="en-GB"/>
              </w:rPr>
              <w:t xml:space="preserve">suitable choice of point to take moments from leading to an equation with more than </w:t>
            </w:r>
            <w:r>
              <w:rPr>
                <w:rFonts w:eastAsia="Times New Roman"/>
                <w:color w:val="000000"/>
                <w:sz w:val="24"/>
                <w:szCs w:val="24"/>
                <w:lang w:eastAsia="en-GB"/>
              </w:rPr>
              <w:t xml:space="preserve">the </w:t>
            </w:r>
            <w:r w:rsidRPr="00E3786E">
              <w:rPr>
                <w:rFonts w:eastAsia="Times New Roman"/>
                <w:color w:val="000000"/>
                <w:sz w:val="24"/>
                <w:szCs w:val="24"/>
                <w:lang w:eastAsia="en-GB"/>
              </w:rPr>
              <w:t>unknown force.</w:t>
            </w:r>
          </w:p>
          <w:p w14:paraId="0B4DCB75" w14:textId="77777777" w:rsidR="000864CF" w:rsidRPr="00783CCC" w:rsidRDefault="000864CF" w:rsidP="00200E69">
            <w:pPr>
              <w:pStyle w:val="ListParagraph"/>
              <w:numPr>
                <w:ilvl w:val="0"/>
                <w:numId w:val="9"/>
              </w:numPr>
              <w:ind w:left="284" w:hanging="284"/>
              <w:rPr>
                <w:b/>
                <w:sz w:val="24"/>
                <w:szCs w:val="24"/>
              </w:rPr>
            </w:pPr>
          </w:p>
          <w:p w14:paraId="0B4DCB76" w14:textId="77777777" w:rsidR="00200E69" w:rsidRPr="00200E69" w:rsidRDefault="00200E69" w:rsidP="00200E69">
            <w:pPr>
              <w:pStyle w:val="ListParagraph"/>
              <w:ind w:left="284"/>
              <w:rPr>
                <w:b/>
                <w:sz w:val="24"/>
                <w:szCs w:val="24"/>
              </w:rPr>
            </w:pPr>
          </w:p>
          <w:p w14:paraId="0B4DCB77" w14:textId="77777777" w:rsidR="00E25249" w:rsidRDefault="00E25249" w:rsidP="00EE3B86">
            <w:pPr>
              <w:rPr>
                <w:b/>
                <w:sz w:val="24"/>
                <w:szCs w:val="24"/>
              </w:rPr>
            </w:pPr>
          </w:p>
        </w:tc>
      </w:tr>
    </w:tbl>
    <w:p w14:paraId="0B4DCB79" w14:textId="77777777" w:rsidR="00D7305F" w:rsidRPr="001F2B64" w:rsidRDefault="00D7305F" w:rsidP="004E70E3">
      <w:pPr>
        <w:rPr>
          <w:sz w:val="24"/>
          <w:szCs w:val="24"/>
        </w:rPr>
      </w:pPr>
    </w:p>
    <w:sectPr w:rsidR="00D7305F" w:rsidRPr="001F2B64" w:rsidSect="007C4293">
      <w:footerReference w:type="default" r:id="rId12"/>
      <w:footerReference w:type="first" r:id="rId13"/>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62C0CE" w14:textId="77777777" w:rsidR="000C0F03" w:rsidRDefault="000C0F03" w:rsidP="00FD7BFE">
      <w:r>
        <w:separator/>
      </w:r>
    </w:p>
  </w:endnote>
  <w:endnote w:type="continuationSeparator" w:id="0">
    <w:p w14:paraId="2D97079C" w14:textId="77777777" w:rsidR="000C0F03" w:rsidRDefault="000C0F03"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CB84"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0B4DCB86" wp14:editId="0B4DCB87">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0B4DCB88" wp14:editId="0B4DCB89">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0B4DCB8E" w14:textId="77777777" w:rsidR="00790699" w:rsidRDefault="00571D1E" w:rsidP="00790699">
                          <w:pPr>
                            <w:autoSpaceDE w:val="0"/>
                            <w:autoSpaceDN w:val="0"/>
                            <w:adjustRightInd w:val="0"/>
                            <w:jc w:val="right"/>
                            <w:rPr>
                              <w:sz w:val="16"/>
                              <w:szCs w:val="16"/>
                            </w:rPr>
                          </w:pPr>
                          <w:r>
                            <w:rPr>
                              <w:sz w:val="16"/>
                              <w:szCs w:val="16"/>
                            </w:rPr>
                            <w:t>MB</w:t>
                          </w:r>
                          <w:r w:rsidR="00790699">
                            <w:rPr>
                              <w:sz w:val="16"/>
                              <w:szCs w:val="16"/>
                            </w:rPr>
                            <w:t xml:space="preserve"> </w:t>
                          </w:r>
                          <w:r w:rsidR="000864CF">
                            <w:rPr>
                              <w:sz w:val="16"/>
                              <w:szCs w:val="16"/>
                            </w:rPr>
                            <w:t>21</w:t>
                          </w:r>
                          <w:r w:rsidR="0056090F">
                            <w:rPr>
                              <w:sz w:val="16"/>
                              <w:szCs w:val="16"/>
                            </w:rPr>
                            <w:t>/</w:t>
                          </w:r>
                          <w:r w:rsidR="000864CF">
                            <w:rPr>
                              <w:sz w:val="16"/>
                              <w:szCs w:val="16"/>
                            </w:rPr>
                            <w:t>11</w:t>
                          </w:r>
                          <w:r w:rsidR="002B2679">
                            <w:rPr>
                              <w:sz w:val="16"/>
                              <w:szCs w:val="16"/>
                            </w:rPr>
                            <w:t>/16</w:t>
                          </w:r>
                        </w:p>
                        <w:p w14:paraId="0B4DCB8F"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FC1542">
                            <w:rPr>
                              <w:sz w:val="16"/>
                              <w:szCs w:val="16"/>
                            </w:rPr>
                            <w:t>1.</w:t>
                          </w:r>
                          <w:r w:rsidR="000864CF">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DCB88"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0B4DCB8E" w14:textId="77777777" w:rsidR="00790699" w:rsidRDefault="00571D1E" w:rsidP="00790699">
                    <w:pPr>
                      <w:autoSpaceDE w:val="0"/>
                      <w:autoSpaceDN w:val="0"/>
                      <w:adjustRightInd w:val="0"/>
                      <w:jc w:val="right"/>
                      <w:rPr>
                        <w:sz w:val="16"/>
                        <w:szCs w:val="16"/>
                      </w:rPr>
                    </w:pPr>
                    <w:r>
                      <w:rPr>
                        <w:sz w:val="16"/>
                        <w:szCs w:val="16"/>
                      </w:rPr>
                      <w:t>MB</w:t>
                    </w:r>
                    <w:r w:rsidR="00790699">
                      <w:rPr>
                        <w:sz w:val="16"/>
                        <w:szCs w:val="16"/>
                      </w:rPr>
                      <w:t xml:space="preserve"> </w:t>
                    </w:r>
                    <w:r w:rsidR="000864CF">
                      <w:rPr>
                        <w:sz w:val="16"/>
                        <w:szCs w:val="16"/>
                      </w:rPr>
                      <w:t>21</w:t>
                    </w:r>
                    <w:r w:rsidR="0056090F">
                      <w:rPr>
                        <w:sz w:val="16"/>
                        <w:szCs w:val="16"/>
                      </w:rPr>
                      <w:t>/</w:t>
                    </w:r>
                    <w:r w:rsidR="000864CF">
                      <w:rPr>
                        <w:sz w:val="16"/>
                        <w:szCs w:val="16"/>
                      </w:rPr>
                      <w:t>11</w:t>
                    </w:r>
                    <w:r w:rsidR="002B2679">
                      <w:rPr>
                        <w:sz w:val="16"/>
                        <w:szCs w:val="16"/>
                      </w:rPr>
                      <w:t>/16</w:t>
                    </w:r>
                  </w:p>
                  <w:p w14:paraId="0B4DCB8F"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FC1542">
                      <w:rPr>
                        <w:sz w:val="16"/>
                        <w:szCs w:val="16"/>
                      </w:rPr>
                      <w:t>1.</w:t>
                    </w:r>
                    <w:r w:rsidR="000864CF">
                      <w:rPr>
                        <w:sz w:val="16"/>
                        <w:szCs w:val="16"/>
                      </w:rPr>
                      <w:t>4</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636CF6">
      <w:rPr>
        <w:rStyle w:val="PageNumber"/>
        <w:noProof/>
      </w:rPr>
      <w:t>3</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636CF6">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DCB85"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0B4DCB8A" wp14:editId="0B4DCB8B">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0B4DCB90" w14:textId="77777777" w:rsidR="00D7305F" w:rsidRDefault="00D7305F" w:rsidP="00D7305F">
                          <w:pPr>
                            <w:autoSpaceDE w:val="0"/>
                            <w:autoSpaceDN w:val="0"/>
                            <w:adjustRightInd w:val="0"/>
                            <w:jc w:val="right"/>
                            <w:rPr>
                              <w:sz w:val="16"/>
                              <w:szCs w:val="16"/>
                            </w:rPr>
                          </w:pPr>
                          <w:r>
                            <w:rPr>
                              <w:sz w:val="16"/>
                              <w:szCs w:val="16"/>
                            </w:rPr>
                            <w:t>INTIALS DD/MM/YY</w:t>
                          </w:r>
                        </w:p>
                        <w:p w14:paraId="0B4DCB91"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DCB8A"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0B4DCB90" w14:textId="77777777" w:rsidR="00D7305F" w:rsidRDefault="00D7305F" w:rsidP="00D7305F">
                    <w:pPr>
                      <w:autoSpaceDE w:val="0"/>
                      <w:autoSpaceDN w:val="0"/>
                      <w:adjustRightInd w:val="0"/>
                      <w:jc w:val="right"/>
                      <w:rPr>
                        <w:sz w:val="16"/>
                        <w:szCs w:val="16"/>
                      </w:rPr>
                    </w:pPr>
                    <w:r>
                      <w:rPr>
                        <w:sz w:val="16"/>
                        <w:szCs w:val="16"/>
                      </w:rPr>
                      <w:t>INTIALS DD/MM/YY</w:t>
                    </w:r>
                  </w:p>
                  <w:p w14:paraId="0B4DCB91"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0B4DCB8C" wp14:editId="0B4DCB8D">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636CF6">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F8514" w14:textId="77777777" w:rsidR="000C0F03" w:rsidRDefault="000C0F03" w:rsidP="00FD7BFE">
      <w:r>
        <w:separator/>
      </w:r>
    </w:p>
  </w:footnote>
  <w:footnote w:type="continuationSeparator" w:id="0">
    <w:p w14:paraId="4DB5217E" w14:textId="77777777" w:rsidR="000C0F03" w:rsidRDefault="000C0F03"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4B02"/>
    <w:multiLevelType w:val="hybridMultilevel"/>
    <w:tmpl w:val="B132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87485"/>
    <w:multiLevelType w:val="hybridMultilevel"/>
    <w:tmpl w:val="BFE0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9032C"/>
    <w:multiLevelType w:val="hybridMultilevel"/>
    <w:tmpl w:val="CA98CB7A"/>
    <w:lvl w:ilvl="0" w:tplc="AAE81D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E2237"/>
    <w:multiLevelType w:val="hybridMultilevel"/>
    <w:tmpl w:val="8BAE0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FD5814"/>
    <w:multiLevelType w:val="hybridMultilevel"/>
    <w:tmpl w:val="5D1A3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B4EC2"/>
    <w:multiLevelType w:val="hybridMultilevel"/>
    <w:tmpl w:val="4D20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B1485"/>
    <w:multiLevelType w:val="hybridMultilevel"/>
    <w:tmpl w:val="EF96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54C33"/>
    <w:multiLevelType w:val="hybridMultilevel"/>
    <w:tmpl w:val="F40E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6F1CE0"/>
    <w:multiLevelType w:val="hybridMultilevel"/>
    <w:tmpl w:val="4DFE5D1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5930FCB"/>
    <w:multiLevelType w:val="hybridMultilevel"/>
    <w:tmpl w:val="FE5809E8"/>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5"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0D1C59"/>
    <w:multiLevelType w:val="hybridMultilevel"/>
    <w:tmpl w:val="67ACC9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4F7B5895"/>
    <w:multiLevelType w:val="hybridMultilevel"/>
    <w:tmpl w:val="3DF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13599A"/>
    <w:multiLevelType w:val="hybridMultilevel"/>
    <w:tmpl w:val="63DC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00827"/>
    <w:multiLevelType w:val="hybridMultilevel"/>
    <w:tmpl w:val="0366B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6C4094"/>
    <w:multiLevelType w:val="hybridMultilevel"/>
    <w:tmpl w:val="75E8C7CE"/>
    <w:lvl w:ilvl="0" w:tplc="B32C15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705018"/>
    <w:multiLevelType w:val="hybridMultilevel"/>
    <w:tmpl w:val="F9BC3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7F31FB"/>
    <w:multiLevelType w:val="hybridMultilevel"/>
    <w:tmpl w:val="5568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2"/>
  </w:num>
  <w:num w:numId="3">
    <w:abstractNumId w:val="20"/>
  </w:num>
  <w:num w:numId="4">
    <w:abstractNumId w:val="0"/>
  </w:num>
  <w:num w:numId="5">
    <w:abstractNumId w:val="21"/>
  </w:num>
  <w:num w:numId="6">
    <w:abstractNumId w:val="16"/>
  </w:num>
  <w:num w:numId="7">
    <w:abstractNumId w:val="15"/>
  </w:num>
  <w:num w:numId="8">
    <w:abstractNumId w:val="4"/>
  </w:num>
  <w:num w:numId="9">
    <w:abstractNumId w:val="12"/>
  </w:num>
  <w:num w:numId="10">
    <w:abstractNumId w:val="3"/>
  </w:num>
  <w:num w:numId="11">
    <w:abstractNumId w:val="5"/>
  </w:num>
  <w:num w:numId="12">
    <w:abstractNumId w:val="6"/>
  </w:num>
  <w:num w:numId="13">
    <w:abstractNumId w:val="24"/>
  </w:num>
  <w:num w:numId="14">
    <w:abstractNumId w:val="19"/>
  </w:num>
  <w:num w:numId="15">
    <w:abstractNumId w:val="9"/>
  </w:num>
  <w:num w:numId="16">
    <w:abstractNumId w:val="18"/>
  </w:num>
  <w:num w:numId="17">
    <w:abstractNumId w:val="17"/>
  </w:num>
  <w:num w:numId="18">
    <w:abstractNumId w:val="10"/>
  </w:num>
  <w:num w:numId="19">
    <w:abstractNumId w:val="14"/>
  </w:num>
  <w:num w:numId="20">
    <w:abstractNumId w:val="11"/>
  </w:num>
  <w:num w:numId="21">
    <w:abstractNumId w:val="2"/>
  </w:num>
  <w:num w:numId="22">
    <w:abstractNumId w:val="26"/>
  </w:num>
  <w:num w:numId="23">
    <w:abstractNumId w:val="25"/>
  </w:num>
  <w:num w:numId="24">
    <w:abstractNumId w:val="8"/>
  </w:num>
  <w:num w:numId="25">
    <w:abstractNumId w:val="13"/>
  </w:num>
  <w:num w:numId="26">
    <w:abstractNumId w:val="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202C4"/>
    <w:rsid w:val="000236CC"/>
    <w:rsid w:val="000407C9"/>
    <w:rsid w:val="00067308"/>
    <w:rsid w:val="00072BD3"/>
    <w:rsid w:val="000864CF"/>
    <w:rsid w:val="000A165F"/>
    <w:rsid w:val="000C0711"/>
    <w:rsid w:val="000C0F03"/>
    <w:rsid w:val="000C1C35"/>
    <w:rsid w:val="000C7558"/>
    <w:rsid w:val="000F2B6F"/>
    <w:rsid w:val="00113800"/>
    <w:rsid w:val="00115148"/>
    <w:rsid w:val="00132492"/>
    <w:rsid w:val="00140690"/>
    <w:rsid w:val="00167666"/>
    <w:rsid w:val="00173B62"/>
    <w:rsid w:val="00181996"/>
    <w:rsid w:val="001961FB"/>
    <w:rsid w:val="001E689C"/>
    <w:rsid w:val="001F2B64"/>
    <w:rsid w:val="00200E69"/>
    <w:rsid w:val="0022573C"/>
    <w:rsid w:val="0023181D"/>
    <w:rsid w:val="0025252C"/>
    <w:rsid w:val="00293A94"/>
    <w:rsid w:val="0029714F"/>
    <w:rsid w:val="002A2D9E"/>
    <w:rsid w:val="002B2679"/>
    <w:rsid w:val="002D3ECB"/>
    <w:rsid w:val="003068E2"/>
    <w:rsid w:val="00313295"/>
    <w:rsid w:val="003304E0"/>
    <w:rsid w:val="00331A3A"/>
    <w:rsid w:val="00344F05"/>
    <w:rsid w:val="00346002"/>
    <w:rsid w:val="00357014"/>
    <w:rsid w:val="00364188"/>
    <w:rsid w:val="00377EF8"/>
    <w:rsid w:val="00392FE7"/>
    <w:rsid w:val="003B0115"/>
    <w:rsid w:val="003C7AC9"/>
    <w:rsid w:val="003E0E4B"/>
    <w:rsid w:val="00410FA1"/>
    <w:rsid w:val="00425181"/>
    <w:rsid w:val="00444D1B"/>
    <w:rsid w:val="00456BF3"/>
    <w:rsid w:val="00470F8D"/>
    <w:rsid w:val="0047450F"/>
    <w:rsid w:val="00476E3F"/>
    <w:rsid w:val="004901AF"/>
    <w:rsid w:val="004913D6"/>
    <w:rsid w:val="004A34D8"/>
    <w:rsid w:val="004C188A"/>
    <w:rsid w:val="004E70E3"/>
    <w:rsid w:val="004F71CE"/>
    <w:rsid w:val="00501BA7"/>
    <w:rsid w:val="00517CD0"/>
    <w:rsid w:val="00525D25"/>
    <w:rsid w:val="0056090F"/>
    <w:rsid w:val="00564495"/>
    <w:rsid w:val="00571D1E"/>
    <w:rsid w:val="00573B9A"/>
    <w:rsid w:val="005A3DBF"/>
    <w:rsid w:val="005E1F3E"/>
    <w:rsid w:val="006242F2"/>
    <w:rsid w:val="00636CF6"/>
    <w:rsid w:val="006E5234"/>
    <w:rsid w:val="006F25DD"/>
    <w:rsid w:val="007066F3"/>
    <w:rsid w:val="0071122C"/>
    <w:rsid w:val="00713AD4"/>
    <w:rsid w:val="007365CF"/>
    <w:rsid w:val="00761865"/>
    <w:rsid w:val="00782CA3"/>
    <w:rsid w:val="00783CCC"/>
    <w:rsid w:val="00790699"/>
    <w:rsid w:val="00795B16"/>
    <w:rsid w:val="007A4EA3"/>
    <w:rsid w:val="007C4293"/>
    <w:rsid w:val="007C782B"/>
    <w:rsid w:val="007C7D66"/>
    <w:rsid w:val="007E3558"/>
    <w:rsid w:val="007E3822"/>
    <w:rsid w:val="007F514C"/>
    <w:rsid w:val="00801322"/>
    <w:rsid w:val="00835FBC"/>
    <w:rsid w:val="0085121F"/>
    <w:rsid w:val="0086132B"/>
    <w:rsid w:val="00883890"/>
    <w:rsid w:val="008857DD"/>
    <w:rsid w:val="0089070A"/>
    <w:rsid w:val="008A3C60"/>
    <w:rsid w:val="008A5119"/>
    <w:rsid w:val="008B007C"/>
    <w:rsid w:val="008B61B4"/>
    <w:rsid w:val="008B6AB4"/>
    <w:rsid w:val="008C0EE8"/>
    <w:rsid w:val="008E5C12"/>
    <w:rsid w:val="008F0100"/>
    <w:rsid w:val="00935645"/>
    <w:rsid w:val="00951C2E"/>
    <w:rsid w:val="009558BA"/>
    <w:rsid w:val="009B5280"/>
    <w:rsid w:val="009B7B0B"/>
    <w:rsid w:val="009E519B"/>
    <w:rsid w:val="009F164C"/>
    <w:rsid w:val="00A071B0"/>
    <w:rsid w:val="00A10FB0"/>
    <w:rsid w:val="00A3514C"/>
    <w:rsid w:val="00A55639"/>
    <w:rsid w:val="00A9397C"/>
    <w:rsid w:val="00AB3D0F"/>
    <w:rsid w:val="00B24FA8"/>
    <w:rsid w:val="00B36850"/>
    <w:rsid w:val="00B50F47"/>
    <w:rsid w:val="00B7646E"/>
    <w:rsid w:val="00B764B4"/>
    <w:rsid w:val="00BA0465"/>
    <w:rsid w:val="00BC5C1A"/>
    <w:rsid w:val="00C11558"/>
    <w:rsid w:val="00C14AD2"/>
    <w:rsid w:val="00C5253D"/>
    <w:rsid w:val="00C5488F"/>
    <w:rsid w:val="00C76035"/>
    <w:rsid w:val="00C804BF"/>
    <w:rsid w:val="00CA7B28"/>
    <w:rsid w:val="00CB47F2"/>
    <w:rsid w:val="00CC7F02"/>
    <w:rsid w:val="00CF0314"/>
    <w:rsid w:val="00CF58E0"/>
    <w:rsid w:val="00D057CF"/>
    <w:rsid w:val="00D21351"/>
    <w:rsid w:val="00D37C4F"/>
    <w:rsid w:val="00D37FC9"/>
    <w:rsid w:val="00D45FA5"/>
    <w:rsid w:val="00D53F72"/>
    <w:rsid w:val="00D56811"/>
    <w:rsid w:val="00D7305F"/>
    <w:rsid w:val="00D94E1B"/>
    <w:rsid w:val="00DB7834"/>
    <w:rsid w:val="00DC176C"/>
    <w:rsid w:val="00DC21C5"/>
    <w:rsid w:val="00DF2A2F"/>
    <w:rsid w:val="00E0741D"/>
    <w:rsid w:val="00E25249"/>
    <w:rsid w:val="00E67A32"/>
    <w:rsid w:val="00EC2252"/>
    <w:rsid w:val="00EC6EEF"/>
    <w:rsid w:val="00ED39E2"/>
    <w:rsid w:val="00F132F5"/>
    <w:rsid w:val="00F25C65"/>
    <w:rsid w:val="00F32FEB"/>
    <w:rsid w:val="00F35187"/>
    <w:rsid w:val="00F436EA"/>
    <w:rsid w:val="00FA50F3"/>
    <w:rsid w:val="00FA59F8"/>
    <w:rsid w:val="00FB2C7B"/>
    <w:rsid w:val="00FC1542"/>
    <w:rsid w:val="00FC287D"/>
    <w:rsid w:val="00FD7BFE"/>
    <w:rsid w:val="00FE2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DCB2A"/>
  <w15:docId w15:val="{C0B242FA-6AB0-4D5B-A146-00DED520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customStyle="1" w:styleId="GCETabletxt">
    <w:name w:val="GCE_Tabletxt"/>
    <w:basedOn w:val="Normal"/>
    <w:rsid w:val="00C804BF"/>
    <w:pPr>
      <w:spacing w:before="80" w:after="80" w:line="260" w:lineRule="atLeast"/>
      <w:ind w:left="112"/>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22573C"/>
    <w:rPr>
      <w:sz w:val="16"/>
      <w:szCs w:val="16"/>
    </w:rPr>
  </w:style>
  <w:style w:type="paragraph" w:styleId="CommentText">
    <w:name w:val="annotation text"/>
    <w:basedOn w:val="Normal"/>
    <w:link w:val="CommentTextChar"/>
    <w:uiPriority w:val="99"/>
    <w:semiHidden/>
    <w:unhideWhenUsed/>
    <w:rsid w:val="0022573C"/>
    <w:rPr>
      <w:sz w:val="20"/>
      <w:szCs w:val="20"/>
    </w:rPr>
  </w:style>
  <w:style w:type="character" w:customStyle="1" w:styleId="CommentTextChar">
    <w:name w:val="Comment Text Char"/>
    <w:basedOn w:val="DefaultParagraphFont"/>
    <w:link w:val="CommentText"/>
    <w:uiPriority w:val="99"/>
    <w:semiHidden/>
    <w:rsid w:val="0022573C"/>
    <w:rPr>
      <w:sz w:val="20"/>
      <w:szCs w:val="20"/>
    </w:rPr>
  </w:style>
  <w:style w:type="paragraph" w:styleId="CommentSubject">
    <w:name w:val="annotation subject"/>
    <w:basedOn w:val="CommentText"/>
    <w:next w:val="CommentText"/>
    <w:link w:val="CommentSubjectChar"/>
    <w:uiPriority w:val="99"/>
    <w:semiHidden/>
    <w:unhideWhenUsed/>
    <w:rsid w:val="0022573C"/>
    <w:rPr>
      <w:b/>
      <w:bCs/>
    </w:rPr>
  </w:style>
  <w:style w:type="character" w:customStyle="1" w:styleId="CommentSubjectChar">
    <w:name w:val="Comment Subject Char"/>
    <w:basedOn w:val="CommentTextChar"/>
    <w:link w:val="CommentSubject"/>
    <w:uiPriority w:val="99"/>
    <w:semiHidden/>
    <w:rsid w:val="00225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56597882">
      <w:bodyDiv w:val="1"/>
      <w:marLeft w:val="0"/>
      <w:marRight w:val="0"/>
      <w:marTop w:val="0"/>
      <w:marBottom w:val="0"/>
      <w:divBdr>
        <w:top w:val="none" w:sz="0" w:space="0" w:color="auto"/>
        <w:left w:val="none" w:sz="0" w:space="0" w:color="auto"/>
        <w:bottom w:val="none" w:sz="0" w:space="0" w:color="auto"/>
        <w:right w:val="none" w:sz="0" w:space="0" w:color="auto"/>
      </w:divBdr>
    </w:div>
    <w:div w:id="21039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y.integralmaths.org/integral/sow-resources.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ei.org.uk/integrating-technolog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8</cp:revision>
  <cp:lastPrinted>2021-01-21T09:26:00Z</cp:lastPrinted>
  <dcterms:created xsi:type="dcterms:W3CDTF">2016-07-15T13:10:00Z</dcterms:created>
  <dcterms:modified xsi:type="dcterms:W3CDTF">2021-01-21T09:27:00Z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